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02789" w14:paraId="6ABFE7C2" w14:textId="77777777">
        <w:tc>
          <w:tcPr>
            <w:tcW w:w="509" w:type="dxa"/>
          </w:tcPr>
          <w:p w14:paraId="7E7A3021" w14:textId="77777777" w:rsidR="00202789" w:rsidRDefault="00592C2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0954D36" w14:textId="6259F98D" w:rsidR="00202789" w:rsidRDefault="00592C23" w:rsidP="006357F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357FD">
              <w:rPr>
                <w:rFonts w:ascii="黑体" w:eastAsia="黑体" w:hAnsi="黑体"/>
                <w:noProof/>
                <w:sz w:val="21"/>
                <w:szCs w:val="21"/>
              </w:rPr>
              <w:t xml:space="preserve"> </w:t>
            </w:r>
            <w:r w:rsidR="00567C96" w:rsidRPr="00567C96">
              <w:rPr>
                <w:rFonts w:ascii="黑体" w:eastAsia="黑体" w:hAnsi="黑体"/>
                <w:noProof/>
                <w:sz w:val="21"/>
                <w:szCs w:val="21"/>
              </w:rPr>
              <w:t>67.120.30</w:t>
            </w:r>
            <w:r w:rsidR="006357FD">
              <w:rPr>
                <w:rFonts w:ascii="黑体" w:eastAsia="黑体" w:hAnsi="黑体"/>
                <w:noProof/>
                <w:sz w:val="21"/>
                <w:szCs w:val="21"/>
              </w:rPr>
              <w:t xml:space="preserve">                                                                                                                                                                                                                                                                                                                                                                                                                                                                                                                                                                                                                                                                                                                                                                                                                                        </w:t>
            </w:r>
            <w:r>
              <w:rPr>
                <w:rFonts w:ascii="黑体" w:eastAsia="黑体" w:hAnsi="黑体"/>
                <w:sz w:val="21"/>
                <w:szCs w:val="21"/>
              </w:rPr>
              <w:fldChar w:fldCharType="end"/>
            </w:r>
            <w:bookmarkEnd w:id="0"/>
          </w:p>
        </w:tc>
      </w:tr>
      <w:tr w:rsidR="00202789" w14:paraId="035A86B1" w14:textId="77777777">
        <w:tc>
          <w:tcPr>
            <w:tcW w:w="509" w:type="dxa"/>
          </w:tcPr>
          <w:p w14:paraId="5F2AE0D4" w14:textId="77777777" w:rsidR="00202789" w:rsidRDefault="00592C2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02789" w14:paraId="1ECBF097" w14:textId="77777777">
              <w:trPr>
                <w:trHeight w:hRule="exact" w:val="1021"/>
              </w:trPr>
              <w:tc>
                <w:tcPr>
                  <w:tcW w:w="9242" w:type="dxa"/>
                  <w:vAlign w:val="center"/>
                </w:tcPr>
                <w:p w14:paraId="0B001FAD" w14:textId="070319E2" w:rsidR="00202789" w:rsidRDefault="00592C23" w:rsidP="00A578F6">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4F31ED3" wp14:editId="1DF253E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48A8BAD" wp14:editId="021D713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9B7B45">
                    <w:t>SCFA</w:t>
                  </w:r>
                  <w:r>
                    <w:fldChar w:fldCharType="end"/>
                  </w:r>
                  <w:bookmarkEnd w:id="1"/>
                </w:p>
              </w:tc>
            </w:tr>
          </w:tbl>
          <w:p w14:paraId="10D981F0" w14:textId="77777777" w:rsidR="00202789" w:rsidRDefault="00592C2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20</w:t>
            </w:r>
            <w:r>
              <w:rPr>
                <w:rFonts w:ascii="黑体" w:eastAsia="黑体" w:hAnsi="黑体"/>
                <w:sz w:val="21"/>
                <w:szCs w:val="21"/>
              </w:rPr>
              <w:fldChar w:fldCharType="end"/>
            </w:r>
            <w:bookmarkEnd w:id="2"/>
          </w:p>
        </w:tc>
      </w:tr>
    </w:tbl>
    <w:bookmarkStart w:id="3" w:name="_Hlk26473981"/>
    <w:p w14:paraId="42EDF81C" w14:textId="77777777" w:rsidR="00202789" w:rsidRDefault="00592C2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中国渔业协会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E5432C6" w14:textId="08FDBB60" w:rsidR="00202789" w:rsidRDefault="00592C23">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000841">
        <w:t>SCFA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sidR="009B7B45">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9B7B45">
        <w:t>XXXX</w:t>
      </w:r>
      <w:r>
        <w:fldChar w:fldCharType="end"/>
      </w:r>
      <w:bookmarkEnd w:id="7"/>
    </w:p>
    <w:p w14:paraId="3F2C9F49" w14:textId="77777777" w:rsidR="00202789" w:rsidRDefault="00592C23">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DE786B1" w14:textId="77777777" w:rsidR="00202789" w:rsidRDefault="00592C2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E8D5779" wp14:editId="4F61868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626FF9B" w14:textId="77777777" w:rsidR="00202789" w:rsidRDefault="00202789">
      <w:pPr>
        <w:pStyle w:val="afffff0"/>
        <w:framePr w:w="9639" w:h="6976" w:hRule="exact" w:hSpace="0" w:vSpace="0" w:wrap="around" w:hAnchor="page" w:y="6408"/>
        <w:jc w:val="center"/>
        <w:rPr>
          <w:rFonts w:ascii="黑体" w:eastAsia="黑体" w:hAnsi="黑体"/>
          <w:b w:val="0"/>
          <w:bCs w:val="0"/>
          <w:w w:val="100"/>
        </w:rPr>
      </w:pPr>
    </w:p>
    <w:p w14:paraId="4128A5D7" w14:textId="1BF1CB06" w:rsidR="00202789" w:rsidRDefault="00592C2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GoBack"/>
      <w:r w:rsidR="00A578F6">
        <w:t>冻煮海参</w:t>
      </w:r>
      <w:bookmarkEnd w:id="10"/>
      <w:r>
        <w:fldChar w:fldCharType="end"/>
      </w:r>
      <w:bookmarkEnd w:id="9"/>
    </w:p>
    <w:p w14:paraId="4F6EFC5A" w14:textId="77777777" w:rsidR="00202789" w:rsidRDefault="00202789">
      <w:pPr>
        <w:framePr w:w="9639" w:h="6974" w:hRule="exact" w:wrap="around" w:vAnchor="page" w:hAnchor="page" w:x="1419" w:y="6408" w:anchorLock="1"/>
        <w:ind w:left="-1418"/>
      </w:pPr>
    </w:p>
    <w:p w14:paraId="6FD3DAF7" w14:textId="77777777" w:rsidR="00202789" w:rsidRDefault="00592C2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Frozen boiled sea cucumbe     </w:t>
      </w:r>
      <w:r>
        <w:rPr>
          <w:rFonts w:eastAsia="黑体"/>
          <w:szCs w:val="28"/>
        </w:rPr>
        <w:fldChar w:fldCharType="end"/>
      </w:r>
      <w:bookmarkEnd w:id="11"/>
    </w:p>
    <w:p w14:paraId="2D842081" w14:textId="77777777" w:rsidR="00202789" w:rsidRDefault="00202789">
      <w:pPr>
        <w:framePr w:w="9639" w:h="6974" w:hRule="exact" w:wrap="around" w:vAnchor="page" w:hAnchor="page" w:x="1419" w:y="6408" w:anchorLock="1"/>
        <w:spacing w:line="760" w:lineRule="exact"/>
        <w:ind w:left="-1418"/>
      </w:pPr>
    </w:p>
    <w:p w14:paraId="40DFC88F" w14:textId="77777777" w:rsidR="00202789" w:rsidRDefault="00202789">
      <w:pPr>
        <w:pStyle w:val="afffffff8"/>
        <w:framePr w:w="9639" w:h="6974" w:hRule="exact" w:wrap="around" w:vAnchor="page" w:hAnchor="page" w:x="1419" w:y="6408" w:anchorLock="1"/>
        <w:textAlignment w:val="bottom"/>
        <w:rPr>
          <w:rFonts w:eastAsia="黑体"/>
          <w:szCs w:val="28"/>
        </w:rPr>
      </w:pPr>
    </w:p>
    <w:p w14:paraId="641DEBAA" w14:textId="77777777" w:rsidR="00202789" w:rsidRDefault="00592C2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E710F0">
        <w:rPr>
          <w:sz w:val="24"/>
          <w:szCs w:val="28"/>
        </w:rPr>
      </w:r>
      <w:r w:rsidR="00E710F0">
        <w:rPr>
          <w:sz w:val="24"/>
          <w:szCs w:val="28"/>
        </w:rPr>
        <w:fldChar w:fldCharType="separate"/>
      </w:r>
      <w:r>
        <w:rPr>
          <w:sz w:val="24"/>
          <w:szCs w:val="28"/>
        </w:rPr>
        <w:fldChar w:fldCharType="end"/>
      </w:r>
      <w:bookmarkEnd w:id="12"/>
    </w:p>
    <w:p w14:paraId="6AE6D12A" w14:textId="4EE399E0" w:rsidR="00202789" w:rsidRDefault="00592C2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sidR="009B7B45">
        <w:rPr>
          <w:sz w:val="21"/>
          <w:szCs w:val="28"/>
        </w:rPr>
        <w:t>4</w:t>
      </w:r>
      <w:r>
        <w:rPr>
          <w:rFonts w:hint="eastAsia"/>
          <w:sz w:val="21"/>
          <w:szCs w:val="28"/>
        </w:rPr>
        <w:t>年</w:t>
      </w:r>
      <w:r w:rsidR="009B7B45">
        <w:rPr>
          <w:sz w:val="21"/>
          <w:szCs w:val="28"/>
        </w:rPr>
        <w:t>2</w:t>
      </w:r>
      <w:r>
        <w:rPr>
          <w:rFonts w:hint="eastAsia"/>
          <w:sz w:val="21"/>
          <w:szCs w:val="28"/>
        </w:rPr>
        <w:t>月</w:t>
      </w:r>
      <w:r w:rsidR="009B7B45">
        <w:rPr>
          <w:sz w:val="21"/>
          <w:szCs w:val="28"/>
        </w:rPr>
        <w:t>18</w:t>
      </w:r>
      <w:r>
        <w:rPr>
          <w:rFonts w:hint="eastAsia"/>
          <w:sz w:val="21"/>
          <w:szCs w:val="28"/>
        </w:rPr>
        <w:t>日）</w:t>
      </w:r>
      <w:r>
        <w:rPr>
          <w:sz w:val="21"/>
          <w:szCs w:val="28"/>
        </w:rPr>
        <w:fldChar w:fldCharType="end"/>
      </w:r>
      <w:bookmarkEnd w:id="13"/>
    </w:p>
    <w:p w14:paraId="33F3347D" w14:textId="437D32C6" w:rsidR="00202789" w:rsidRDefault="00592C2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E710F0">
        <w:rPr>
          <w:b/>
          <w:sz w:val="21"/>
          <w:szCs w:val="28"/>
        </w:rPr>
      </w:r>
      <w:r w:rsidR="00E710F0">
        <w:rPr>
          <w:b/>
          <w:sz w:val="21"/>
          <w:szCs w:val="28"/>
        </w:rPr>
        <w:fldChar w:fldCharType="separate"/>
      </w:r>
      <w:r>
        <w:rPr>
          <w:b/>
          <w:sz w:val="21"/>
          <w:szCs w:val="28"/>
        </w:rPr>
        <w:fldChar w:fldCharType="end"/>
      </w:r>
      <w:bookmarkEnd w:id="14"/>
    </w:p>
    <w:p w14:paraId="14317F8C" w14:textId="66B54F37" w:rsidR="00202789" w:rsidRDefault="00592C2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9B7B45">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9B7B45">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sidR="009B7B45">
        <w:rPr>
          <w:rFonts w:ascii="黑体"/>
        </w:rPr>
        <w:t>XX</w:t>
      </w:r>
      <w:r>
        <w:rPr>
          <w:rFonts w:ascii="黑体"/>
        </w:rPr>
        <w:fldChar w:fldCharType="end"/>
      </w:r>
      <w:bookmarkEnd w:id="17"/>
      <w:r>
        <w:rPr>
          <w:rFonts w:hint="eastAsia"/>
        </w:rPr>
        <w:t>发布</w:t>
      </w:r>
    </w:p>
    <w:p w14:paraId="49F6D30F" w14:textId="0EDF6E32" w:rsidR="00202789" w:rsidRDefault="00592C2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9B7B45">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sidR="009B7B45">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sidR="009B7B45">
        <w:rPr>
          <w:rFonts w:ascii="黑体"/>
        </w:rPr>
        <w:t>XX</w:t>
      </w:r>
      <w:r>
        <w:rPr>
          <w:rFonts w:ascii="黑体"/>
        </w:rPr>
        <w:fldChar w:fldCharType="end"/>
      </w:r>
      <w:bookmarkEnd w:id="20"/>
      <w:r>
        <w:rPr>
          <w:rFonts w:hint="eastAsia"/>
        </w:rPr>
        <w:t>实施</w:t>
      </w:r>
    </w:p>
    <w:p w14:paraId="1D0BBEF1" w14:textId="77777777" w:rsidR="00202789" w:rsidRDefault="00592C2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中国渔业协会</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6A8EAE1" w14:textId="77777777" w:rsidR="00202789" w:rsidRDefault="00592C23">
      <w:pPr>
        <w:rPr>
          <w:rFonts w:ascii="宋体" w:hAnsi="宋体"/>
          <w:sz w:val="28"/>
          <w:szCs w:val="28"/>
        </w:rPr>
        <w:sectPr w:rsidR="0020278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7334D8" wp14:editId="3DBF451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47B6F1" w14:textId="77777777" w:rsidR="00202789" w:rsidRDefault="00592C23">
      <w:pPr>
        <w:pStyle w:val="a6"/>
        <w:spacing w:before="900" w:after="360"/>
      </w:pPr>
      <w:bookmarkStart w:id="22" w:name="BookMark2"/>
      <w:r>
        <w:rPr>
          <w:spacing w:val="320"/>
        </w:rPr>
        <w:lastRenderedPageBreak/>
        <w:t>前</w:t>
      </w:r>
      <w:r>
        <w:t>言</w:t>
      </w:r>
    </w:p>
    <w:p w14:paraId="4F422965" w14:textId="77777777" w:rsidR="00202789" w:rsidRDefault="00592C23">
      <w:pPr>
        <w:pStyle w:val="afffff5"/>
        <w:ind w:firstLine="420"/>
      </w:pPr>
      <w:r>
        <w:rPr>
          <w:rFonts w:hint="eastAsia"/>
        </w:rPr>
        <w:t>本文件按照GB/T 1.1—2020《标准化工作导则  第1部分：标准化文件的结构和起草规则》的规定起草。</w:t>
      </w:r>
    </w:p>
    <w:p w14:paraId="383AEC9F" w14:textId="77777777" w:rsidR="00202789" w:rsidRDefault="00592C23">
      <w:pPr>
        <w:pStyle w:val="afffff5"/>
        <w:ind w:firstLine="420"/>
      </w:pPr>
      <w:r>
        <w:rPr>
          <w:rFonts w:hint="eastAsia"/>
        </w:rPr>
        <w:t>请注意本文件的某些内容可能涉及专利。本文件的发布机构不承担识别专利的责任。</w:t>
      </w:r>
    </w:p>
    <w:p w14:paraId="47945CF0" w14:textId="4B64F1C6" w:rsidR="00202789" w:rsidRDefault="00592C23">
      <w:pPr>
        <w:pStyle w:val="afffff5"/>
        <w:ind w:firstLine="420"/>
      </w:pPr>
      <w:r>
        <w:rPr>
          <w:rFonts w:hint="eastAsia"/>
        </w:rPr>
        <w:t>本文件由中国渔业协会提出</w:t>
      </w:r>
      <w:r w:rsidR="008E174D">
        <w:rPr>
          <w:rFonts w:hint="eastAsia"/>
        </w:rPr>
        <w:t>并</w:t>
      </w:r>
      <w:r w:rsidR="008E174D" w:rsidRPr="008E174D">
        <w:rPr>
          <w:rFonts w:hint="eastAsia"/>
        </w:rPr>
        <w:t>归口。</w:t>
      </w:r>
    </w:p>
    <w:p w14:paraId="1ABC4145" w14:textId="77777777" w:rsidR="00202789" w:rsidRDefault="00592C23">
      <w:pPr>
        <w:pStyle w:val="afffff5"/>
        <w:ind w:firstLine="420"/>
      </w:pPr>
      <w:r>
        <w:rPr>
          <w:rFonts w:hint="eastAsia"/>
        </w:rPr>
        <w:t>本文件起草单位： 大连市普兰店区海参协会、鑫玉龙海洋生物种业科技股份有限公司、大连市普兰店区农业农村局、大连海洋大学。</w:t>
      </w:r>
    </w:p>
    <w:p w14:paraId="4320A957" w14:textId="77777777" w:rsidR="00202789" w:rsidRDefault="00592C23">
      <w:pPr>
        <w:pStyle w:val="afffff5"/>
        <w:ind w:firstLine="420"/>
      </w:pPr>
      <w:r>
        <w:rPr>
          <w:rFonts w:hint="eastAsia"/>
        </w:rPr>
        <w:t>本文件主要起草人：陈冰、丁雨、车鉴、汪德峰、赵树全、李双双、林永亮、张俊杰、周玮。</w:t>
      </w:r>
    </w:p>
    <w:p w14:paraId="570D4E10" w14:textId="77777777" w:rsidR="00202789" w:rsidRDefault="00592C23">
      <w:pPr>
        <w:pStyle w:val="afffff5"/>
        <w:ind w:firstLine="420"/>
      </w:pPr>
      <w:r>
        <w:rPr>
          <w:rFonts w:hint="eastAsia"/>
        </w:rPr>
        <w:t>本文件为首次发布。</w:t>
      </w:r>
    </w:p>
    <w:p w14:paraId="3478A563" w14:textId="77777777" w:rsidR="00202789" w:rsidRDefault="00202789">
      <w:pPr>
        <w:pStyle w:val="afffff5"/>
        <w:ind w:firstLine="420"/>
      </w:pPr>
    </w:p>
    <w:p w14:paraId="136D9E2F" w14:textId="77777777" w:rsidR="00202789" w:rsidRDefault="00202789">
      <w:pPr>
        <w:pStyle w:val="afffff5"/>
        <w:ind w:firstLine="420"/>
        <w:sectPr w:rsidR="0020278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6F5A3508" w14:textId="77777777" w:rsidR="00202789" w:rsidRDefault="00202789">
      <w:pPr>
        <w:spacing w:line="20" w:lineRule="exact"/>
        <w:jc w:val="center"/>
        <w:rPr>
          <w:rFonts w:ascii="黑体" w:eastAsia="黑体" w:hAnsi="黑体"/>
          <w:sz w:val="32"/>
          <w:szCs w:val="32"/>
        </w:rPr>
      </w:pPr>
      <w:bookmarkStart w:id="23" w:name="BookMark4"/>
      <w:bookmarkEnd w:id="22"/>
    </w:p>
    <w:p w14:paraId="72B16A71" w14:textId="77777777" w:rsidR="00202789" w:rsidRDefault="00202789">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31753B712EE446AAA25202B4D33CE2B9"/>
        </w:placeholder>
      </w:sdtPr>
      <w:sdtEndPr/>
      <w:sdtContent>
        <w:p w14:paraId="1B4D58AE" w14:textId="6446122F" w:rsidR="00202789" w:rsidRDefault="008E174D" w:rsidP="00A578F6">
          <w:pPr>
            <w:pStyle w:val="afffffffff8"/>
            <w:spacing w:beforeLines="1" w:before="2" w:afterLines="220" w:after="528"/>
          </w:pPr>
          <w:r>
            <w:rPr>
              <w:rFonts w:hint="eastAsia"/>
            </w:rPr>
            <w:t>冻煮海参</w:t>
          </w:r>
        </w:p>
      </w:sdtContent>
    </w:sdt>
    <w:p w14:paraId="014FC6C8" w14:textId="77777777" w:rsidR="00202789" w:rsidRDefault="00592C23">
      <w:pPr>
        <w:pStyle w:val="affc"/>
        <w:spacing w:before="240" w:after="240"/>
      </w:pPr>
      <w:bookmarkStart w:id="25" w:name="_Toc17233325"/>
      <w:bookmarkStart w:id="26" w:name="_Toc17233333"/>
      <w:bookmarkStart w:id="27" w:name="_Toc24884211"/>
      <w:bookmarkStart w:id="28" w:name="_Toc26648465"/>
      <w:bookmarkStart w:id="29" w:name="_Toc26986771"/>
      <w:bookmarkStart w:id="30" w:name="_Toc97192964"/>
      <w:bookmarkStart w:id="31" w:name="_Toc24884218"/>
      <w:bookmarkStart w:id="32" w:name="_Toc26718930"/>
      <w:bookmarkStart w:id="33" w:name="_Toc26986530"/>
      <w:bookmarkEnd w:id="24"/>
      <w:r>
        <w:rPr>
          <w:rFonts w:hint="eastAsia"/>
        </w:rPr>
        <w:t>范围</w:t>
      </w:r>
      <w:bookmarkEnd w:id="25"/>
      <w:bookmarkEnd w:id="26"/>
      <w:bookmarkEnd w:id="27"/>
      <w:bookmarkEnd w:id="28"/>
      <w:bookmarkEnd w:id="29"/>
      <w:bookmarkEnd w:id="30"/>
      <w:bookmarkEnd w:id="31"/>
      <w:bookmarkEnd w:id="32"/>
      <w:bookmarkEnd w:id="33"/>
    </w:p>
    <w:p w14:paraId="6C89A9A4" w14:textId="77777777" w:rsidR="00202789" w:rsidRDefault="00592C23">
      <w:pPr>
        <w:pStyle w:val="afffff5"/>
        <w:ind w:firstLine="420"/>
      </w:pPr>
      <w:bookmarkStart w:id="34" w:name="_Toc24884219"/>
      <w:bookmarkStart w:id="35" w:name="_Toc26648466"/>
      <w:bookmarkStart w:id="36" w:name="_Toc17233326"/>
      <w:bookmarkStart w:id="37" w:name="_Toc24884212"/>
      <w:bookmarkStart w:id="38" w:name="_Toc17233334"/>
      <w:r>
        <w:rPr>
          <w:rFonts w:hint="eastAsia"/>
        </w:rPr>
        <w:t>本文件规定了冻煮海参的术语和定义，规定了冻煮要求，描述了试验方法，给出了检验规则，同时对标识、包装、运输、贮存做出了规定。</w:t>
      </w:r>
    </w:p>
    <w:p w14:paraId="783DE140" w14:textId="77777777" w:rsidR="00202789" w:rsidRDefault="00592C23">
      <w:pPr>
        <w:pStyle w:val="afffff5"/>
        <w:ind w:firstLine="420"/>
      </w:pPr>
      <w:r>
        <w:rPr>
          <w:rFonts w:hint="eastAsia"/>
        </w:rPr>
        <w:t>本文件适用于冻煮海参生产。</w:t>
      </w:r>
    </w:p>
    <w:p w14:paraId="78F7568C" w14:textId="77777777" w:rsidR="00202789" w:rsidRDefault="00592C23">
      <w:pPr>
        <w:pStyle w:val="affc"/>
        <w:spacing w:before="240" w:after="240"/>
      </w:pPr>
      <w:bookmarkStart w:id="39" w:name="_Toc26718931"/>
      <w:bookmarkStart w:id="40" w:name="_Toc26986772"/>
      <w:bookmarkStart w:id="41" w:name="_Toc26986531"/>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86487225C6140D5937B9AF02A40F9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3C03444" w14:textId="77777777" w:rsidR="00202789" w:rsidRDefault="00592C2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FA1F4D6" w14:textId="77777777" w:rsidR="00202789" w:rsidRDefault="00592C23">
      <w:pPr>
        <w:pStyle w:val="afffff5"/>
        <w:ind w:firstLine="420"/>
      </w:pPr>
      <w:r>
        <w:rPr>
          <w:rFonts w:hint="eastAsia"/>
        </w:rPr>
        <w:t>GB/T191</w:t>
      </w:r>
      <w:r>
        <w:t xml:space="preserve">  </w:t>
      </w:r>
      <w:r>
        <w:rPr>
          <w:rFonts w:hint="eastAsia"/>
        </w:rPr>
        <w:t>包装储运图示标志</w:t>
      </w:r>
    </w:p>
    <w:p w14:paraId="433A914E" w14:textId="77777777" w:rsidR="00202789" w:rsidRDefault="00592C23">
      <w:pPr>
        <w:pStyle w:val="afffff5"/>
        <w:ind w:firstLine="420"/>
      </w:pPr>
      <w:r>
        <w:rPr>
          <w:rFonts w:hint="eastAsia"/>
        </w:rPr>
        <w:t xml:space="preserve">GB 2733 </w:t>
      </w:r>
      <w:r>
        <w:t xml:space="preserve"> </w:t>
      </w:r>
      <w:r>
        <w:rPr>
          <w:rFonts w:hint="eastAsia"/>
        </w:rPr>
        <w:t>食品安全国家标准 鲜、冻动物性水产品</w:t>
      </w:r>
    </w:p>
    <w:p w14:paraId="38E535D4" w14:textId="77777777" w:rsidR="00202789" w:rsidRDefault="00592C23">
      <w:pPr>
        <w:pStyle w:val="afffff5"/>
        <w:ind w:firstLine="420"/>
      </w:pPr>
      <w:r>
        <w:rPr>
          <w:rFonts w:hint="eastAsia"/>
        </w:rPr>
        <w:t>GB 5009.3</w:t>
      </w:r>
      <w:r>
        <w:t xml:space="preserve">  </w:t>
      </w:r>
      <w:r>
        <w:rPr>
          <w:rFonts w:hint="eastAsia"/>
        </w:rPr>
        <w:t>食品安全国家标准 食品中水分的测定</w:t>
      </w:r>
    </w:p>
    <w:p w14:paraId="4C4ECD59" w14:textId="77777777" w:rsidR="00202789" w:rsidRDefault="00592C23">
      <w:pPr>
        <w:pStyle w:val="afffff5"/>
        <w:ind w:firstLine="420"/>
      </w:pPr>
      <w:r>
        <w:rPr>
          <w:rFonts w:hint="eastAsia"/>
        </w:rPr>
        <w:t>GB 5009.5</w:t>
      </w:r>
      <w:r>
        <w:t xml:space="preserve">  </w:t>
      </w:r>
      <w:r>
        <w:rPr>
          <w:rFonts w:hint="eastAsia"/>
        </w:rPr>
        <w:t>食品安全国家标准 食品中蛋白质的测定</w:t>
      </w:r>
    </w:p>
    <w:p w14:paraId="0628A62E" w14:textId="77777777" w:rsidR="00202789" w:rsidRDefault="00592C23">
      <w:pPr>
        <w:pStyle w:val="afffff5"/>
        <w:ind w:firstLine="420"/>
      </w:pPr>
      <w:r>
        <w:rPr>
          <w:rFonts w:hint="eastAsia"/>
        </w:rPr>
        <w:t>GB 5009.44</w:t>
      </w:r>
      <w:r>
        <w:t xml:space="preserve">  </w:t>
      </w:r>
      <w:r>
        <w:rPr>
          <w:rFonts w:hint="eastAsia"/>
        </w:rPr>
        <w:t>食品安全国家标准 食品中氯化物的测定</w:t>
      </w:r>
    </w:p>
    <w:p w14:paraId="607BD3D4" w14:textId="77777777" w:rsidR="00202789" w:rsidRDefault="00592C23">
      <w:pPr>
        <w:pStyle w:val="afffff5"/>
        <w:ind w:firstLine="420"/>
      </w:pPr>
      <w:r>
        <w:rPr>
          <w:rFonts w:hint="eastAsia"/>
        </w:rPr>
        <w:t>GB 5749</w:t>
      </w:r>
      <w:r>
        <w:t xml:space="preserve">  </w:t>
      </w:r>
      <w:r>
        <w:rPr>
          <w:rFonts w:hint="eastAsia"/>
        </w:rPr>
        <w:t>生活饮用水卫生标准</w:t>
      </w:r>
    </w:p>
    <w:p w14:paraId="097A50CC" w14:textId="77777777" w:rsidR="00202789" w:rsidRDefault="00592C23">
      <w:pPr>
        <w:pStyle w:val="afffff5"/>
        <w:ind w:firstLine="420"/>
      </w:pPr>
      <w:r>
        <w:rPr>
          <w:rFonts w:hint="eastAsia"/>
        </w:rPr>
        <w:t>GB 7718</w:t>
      </w:r>
      <w:r>
        <w:t xml:space="preserve">  </w:t>
      </w:r>
      <w:r>
        <w:rPr>
          <w:rFonts w:hint="eastAsia"/>
        </w:rPr>
        <w:t>食品安全国家标准 预包装食品标签通则</w:t>
      </w:r>
    </w:p>
    <w:p w14:paraId="347A615A" w14:textId="77777777" w:rsidR="00202789" w:rsidRDefault="00592C23">
      <w:pPr>
        <w:pStyle w:val="afffff5"/>
        <w:ind w:firstLine="420"/>
      </w:pPr>
      <w:r>
        <w:rPr>
          <w:rFonts w:hint="eastAsia"/>
        </w:rPr>
        <w:t>GB 10136</w:t>
      </w:r>
      <w:r>
        <w:t xml:space="preserve">  </w:t>
      </w:r>
      <w:r>
        <w:rPr>
          <w:rFonts w:hint="eastAsia"/>
        </w:rPr>
        <w:t>食品安全国家标准 动物性水产制品</w:t>
      </w:r>
    </w:p>
    <w:p w14:paraId="55F578DC" w14:textId="77777777" w:rsidR="00202789" w:rsidRDefault="00592C23">
      <w:pPr>
        <w:pStyle w:val="afffff5"/>
        <w:ind w:firstLine="420"/>
      </w:pPr>
      <w:r>
        <w:rPr>
          <w:rFonts w:hint="eastAsia"/>
        </w:rPr>
        <w:t>GB 28050</w:t>
      </w:r>
      <w:r>
        <w:t xml:space="preserve">  </w:t>
      </w:r>
      <w:r>
        <w:rPr>
          <w:rFonts w:hint="eastAsia"/>
        </w:rPr>
        <w:t>食品安全国家标准 预包装食品营养标签通则</w:t>
      </w:r>
    </w:p>
    <w:p w14:paraId="452A6E7B" w14:textId="77777777" w:rsidR="00202789" w:rsidRDefault="00592C23">
      <w:pPr>
        <w:pStyle w:val="afffff5"/>
        <w:ind w:firstLine="420"/>
      </w:pPr>
      <w:r>
        <w:rPr>
          <w:rFonts w:hint="eastAsia"/>
        </w:rPr>
        <w:t>GB/T 30891</w:t>
      </w:r>
      <w:r>
        <w:t xml:space="preserve">  </w:t>
      </w:r>
      <w:r>
        <w:rPr>
          <w:rFonts w:hint="eastAsia"/>
        </w:rPr>
        <w:t>水产品抽样规范</w:t>
      </w:r>
    </w:p>
    <w:p w14:paraId="07DD475E" w14:textId="77777777" w:rsidR="00202789" w:rsidRDefault="00592C23">
      <w:pPr>
        <w:pStyle w:val="afffff5"/>
        <w:ind w:firstLine="420"/>
      </w:pPr>
      <w:r>
        <w:rPr>
          <w:rFonts w:hint="eastAsia"/>
        </w:rPr>
        <w:t>GB 31602</w:t>
      </w:r>
      <w:r>
        <w:t xml:space="preserve">-2015  </w:t>
      </w:r>
      <w:r>
        <w:rPr>
          <w:rFonts w:hint="eastAsia"/>
        </w:rPr>
        <w:t>食品安全国家标准 干海参</w:t>
      </w:r>
    </w:p>
    <w:p w14:paraId="4F079D17" w14:textId="77777777" w:rsidR="00202789" w:rsidRDefault="00592C23">
      <w:pPr>
        <w:pStyle w:val="afffff5"/>
        <w:ind w:firstLine="420"/>
      </w:pPr>
      <w:r>
        <w:rPr>
          <w:rFonts w:hint="eastAsia"/>
        </w:rPr>
        <w:t>GB 31650</w:t>
      </w:r>
      <w:r>
        <w:t xml:space="preserve">  </w:t>
      </w:r>
      <w:r>
        <w:rPr>
          <w:rFonts w:hint="eastAsia"/>
        </w:rPr>
        <w:t>食品安全国家标准 食品中兽药最大残留限量</w:t>
      </w:r>
    </w:p>
    <w:p w14:paraId="7222612E" w14:textId="77777777" w:rsidR="00202789" w:rsidRDefault="00592C23">
      <w:pPr>
        <w:pStyle w:val="afffff5"/>
        <w:ind w:firstLine="420"/>
      </w:pPr>
      <w:r>
        <w:rPr>
          <w:rFonts w:hint="eastAsia"/>
        </w:rPr>
        <w:t>JJF 1070</w:t>
      </w:r>
      <w:r>
        <w:t xml:space="preserve">  </w:t>
      </w:r>
      <w:r>
        <w:rPr>
          <w:rFonts w:hint="eastAsia"/>
        </w:rPr>
        <w:t>定量包装商品净含量计量检验规则</w:t>
      </w:r>
    </w:p>
    <w:p w14:paraId="2BF71C25" w14:textId="77777777" w:rsidR="00202789" w:rsidRDefault="00592C23">
      <w:pPr>
        <w:pStyle w:val="afffff5"/>
        <w:ind w:firstLine="420"/>
      </w:pPr>
      <w:r>
        <w:rPr>
          <w:rFonts w:hint="eastAsia"/>
        </w:rPr>
        <w:t>SC/T 3035</w:t>
      </w:r>
      <w:r>
        <w:t xml:space="preserve">  </w:t>
      </w:r>
      <w:r>
        <w:rPr>
          <w:rFonts w:hint="eastAsia"/>
        </w:rPr>
        <w:t>水产品包装、标识通则</w:t>
      </w:r>
    </w:p>
    <w:p w14:paraId="41FF89CA" w14:textId="77777777" w:rsidR="00202789" w:rsidRDefault="00592C23">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8D1992A42F7D4887B377C99F0AAE3B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355D5C4" w14:textId="77777777" w:rsidR="00202789" w:rsidRDefault="00592C23">
          <w:pPr>
            <w:pStyle w:val="afffff5"/>
            <w:ind w:firstLine="420"/>
          </w:pPr>
          <w:r>
            <w:t>下列术语和定义适用于本文件。</w:t>
          </w:r>
        </w:p>
      </w:sdtContent>
    </w:sdt>
    <w:p w14:paraId="0EF66958" w14:textId="77777777" w:rsidR="00202789" w:rsidRDefault="00202789">
      <w:pPr>
        <w:pStyle w:val="affd"/>
        <w:spacing w:before="120" w:after="120"/>
      </w:pPr>
    </w:p>
    <w:p w14:paraId="1E33FDBB" w14:textId="77777777" w:rsidR="00202789" w:rsidRDefault="00592C23">
      <w:pPr>
        <w:pStyle w:val="afffff5"/>
        <w:ind w:firstLine="422"/>
        <w:rPr>
          <w:szCs w:val="21"/>
        </w:rPr>
      </w:pPr>
      <w:r>
        <w:rPr>
          <w:rFonts w:hint="eastAsia"/>
          <w:b/>
        </w:rPr>
        <w:t>冻煮海参 Frozen boiled sea cucumber</w:t>
      </w:r>
    </w:p>
    <w:p w14:paraId="4B99C194" w14:textId="77777777" w:rsidR="00202789" w:rsidRDefault="00592C23">
      <w:pPr>
        <w:pStyle w:val="afffff5"/>
        <w:ind w:firstLine="420"/>
      </w:pPr>
      <w:r>
        <w:rPr>
          <w:rFonts w:hint="eastAsia"/>
        </w:rPr>
        <w:t>以鲜、活海参（刺参） (</w:t>
      </w:r>
      <w:r>
        <w:rPr>
          <w:rFonts w:hint="eastAsia"/>
          <w:i/>
          <w:iCs/>
        </w:rPr>
        <w:t>Apostichopus japonicus</w:t>
      </w:r>
      <w:r>
        <w:rPr>
          <w:rFonts w:hint="eastAsia"/>
        </w:rPr>
        <w:t>)为原料，经去内脏、清洗、预煮、冷却、速冻等工序制成的不可直接食用的产品。</w:t>
      </w:r>
    </w:p>
    <w:p w14:paraId="64A43204" w14:textId="77777777" w:rsidR="00202789" w:rsidRDefault="00592C23">
      <w:pPr>
        <w:pStyle w:val="affc"/>
        <w:spacing w:before="240" w:after="240"/>
      </w:pPr>
      <w:r>
        <w:rPr>
          <w:rFonts w:hint="eastAsia"/>
        </w:rPr>
        <w:t>冻煮要求</w:t>
      </w:r>
    </w:p>
    <w:p w14:paraId="0A1FA8D6" w14:textId="77777777" w:rsidR="00202789" w:rsidRDefault="00592C23">
      <w:pPr>
        <w:pStyle w:val="affc"/>
        <w:numPr>
          <w:ilvl w:val="0"/>
          <w:numId w:val="0"/>
        </w:numPr>
        <w:spacing w:before="240" w:after="240"/>
      </w:pPr>
      <w:r>
        <w:rPr>
          <w:rFonts w:hint="eastAsia"/>
        </w:rPr>
        <w:t>4</w:t>
      </w:r>
      <w:r>
        <w:t xml:space="preserve">.1 </w:t>
      </w:r>
      <w:r>
        <w:rPr>
          <w:rFonts w:hint="eastAsia"/>
        </w:rPr>
        <w:t>原辅料</w:t>
      </w:r>
    </w:p>
    <w:p w14:paraId="7B9CC400" w14:textId="77777777" w:rsidR="00202789" w:rsidRDefault="00592C23">
      <w:pPr>
        <w:pStyle w:val="afffff5"/>
        <w:ind w:firstLine="420"/>
      </w:pPr>
      <w:r>
        <w:rPr>
          <w:rFonts w:hint="eastAsia"/>
        </w:rPr>
        <w:t>品质良好、无污染的鲜、活海参，应符合GB 2733、G</w:t>
      </w:r>
      <w:r>
        <w:t>B 31650</w:t>
      </w:r>
      <w:r>
        <w:rPr>
          <w:rFonts w:hint="eastAsia"/>
        </w:rPr>
        <w:t>的规定。</w:t>
      </w:r>
    </w:p>
    <w:p w14:paraId="48181EEC" w14:textId="77777777" w:rsidR="00202789" w:rsidRDefault="00592C23">
      <w:pPr>
        <w:pStyle w:val="affc"/>
        <w:numPr>
          <w:ilvl w:val="0"/>
          <w:numId w:val="0"/>
        </w:numPr>
        <w:spacing w:before="240" w:after="240"/>
      </w:pPr>
      <w:r>
        <w:rPr>
          <w:rFonts w:hint="eastAsia"/>
        </w:rPr>
        <w:t>4</w:t>
      </w:r>
      <w:r>
        <w:t>.2</w:t>
      </w:r>
      <w:r>
        <w:rPr>
          <w:rFonts w:hint="eastAsia"/>
        </w:rPr>
        <w:t>加工用水</w:t>
      </w:r>
    </w:p>
    <w:p w14:paraId="6067255D" w14:textId="77777777" w:rsidR="00202789" w:rsidRDefault="00592C23">
      <w:pPr>
        <w:pStyle w:val="afffff5"/>
        <w:ind w:firstLine="420"/>
      </w:pPr>
      <w:r>
        <w:rPr>
          <w:rFonts w:hint="eastAsia"/>
        </w:rPr>
        <w:t>应符合GB 5749的规定。</w:t>
      </w:r>
    </w:p>
    <w:p w14:paraId="7011549F" w14:textId="77777777" w:rsidR="00202789" w:rsidRDefault="00592C23">
      <w:pPr>
        <w:pStyle w:val="affc"/>
        <w:numPr>
          <w:ilvl w:val="0"/>
          <w:numId w:val="0"/>
        </w:numPr>
        <w:spacing w:before="240" w:after="240"/>
      </w:pPr>
      <w:r>
        <w:rPr>
          <w:rFonts w:hint="eastAsia"/>
        </w:rPr>
        <w:t>4</w:t>
      </w:r>
      <w:r>
        <w:t>.3</w:t>
      </w:r>
      <w:r>
        <w:rPr>
          <w:rFonts w:hint="eastAsia"/>
        </w:rPr>
        <w:t>产品规格</w:t>
      </w:r>
    </w:p>
    <w:p w14:paraId="63E850EB" w14:textId="77777777" w:rsidR="00202789" w:rsidRDefault="00592C23">
      <w:pPr>
        <w:pStyle w:val="afffff5"/>
        <w:ind w:firstLine="420"/>
      </w:pPr>
      <w:r>
        <w:rPr>
          <w:rFonts w:hint="eastAsia"/>
        </w:rPr>
        <w:lastRenderedPageBreak/>
        <w:t>产品规格以单位重量所含的个体数量表示，与标示规格一致。同规格个体大小应基本均匀。</w:t>
      </w:r>
    </w:p>
    <w:p w14:paraId="62753CA2" w14:textId="77777777" w:rsidR="00202789" w:rsidRDefault="00592C23">
      <w:pPr>
        <w:pStyle w:val="affc"/>
        <w:numPr>
          <w:ilvl w:val="0"/>
          <w:numId w:val="0"/>
        </w:numPr>
        <w:spacing w:before="240" w:after="240"/>
      </w:pPr>
      <w:r>
        <w:rPr>
          <w:rFonts w:hint="eastAsia"/>
        </w:rPr>
        <w:t>4</w:t>
      </w:r>
      <w:r>
        <w:t>.4</w:t>
      </w:r>
      <w:r>
        <w:rPr>
          <w:rFonts w:hint="eastAsia"/>
        </w:rPr>
        <w:t>感官要求</w:t>
      </w:r>
    </w:p>
    <w:p w14:paraId="46A3F6F5" w14:textId="77777777" w:rsidR="00202789" w:rsidRDefault="00592C23">
      <w:pPr>
        <w:pStyle w:val="afffff5"/>
        <w:ind w:firstLine="420"/>
      </w:pPr>
      <w:r>
        <w:rPr>
          <w:rFonts w:hint="eastAsia"/>
        </w:rPr>
        <w:t>应符合表1的规定。</w:t>
      </w:r>
    </w:p>
    <w:p w14:paraId="1B45E242" w14:textId="77777777" w:rsidR="00202789" w:rsidRDefault="00592C23">
      <w:pPr>
        <w:pStyle w:val="aff2"/>
        <w:spacing w:before="120" w:after="120"/>
      </w:pPr>
      <w:r>
        <w:rPr>
          <w:rFonts w:hint="eastAsia"/>
        </w:rPr>
        <w:t>感官要求</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3"/>
        <w:gridCol w:w="6791"/>
      </w:tblGrid>
      <w:tr w:rsidR="00202789" w14:paraId="531703C1" w14:textId="77777777" w:rsidTr="00A578F6">
        <w:trPr>
          <w:trHeight w:val="325"/>
          <w:tblHeader/>
          <w:jc w:val="center"/>
        </w:trPr>
        <w:tc>
          <w:tcPr>
            <w:tcW w:w="1362" w:type="pct"/>
            <w:tcBorders>
              <w:top w:val="single" w:sz="8" w:space="0" w:color="auto"/>
              <w:bottom w:val="single" w:sz="8" w:space="0" w:color="auto"/>
            </w:tcBorders>
            <w:shd w:val="clear" w:color="auto" w:fill="auto"/>
          </w:tcPr>
          <w:p w14:paraId="6305BBDE" w14:textId="77777777" w:rsidR="00202789" w:rsidRPr="00000841" w:rsidRDefault="00592C23">
            <w:pPr>
              <w:pStyle w:val="afffffffff9"/>
              <w:rPr>
                <w:szCs w:val="18"/>
              </w:rPr>
            </w:pPr>
            <w:r w:rsidRPr="00000841">
              <w:rPr>
                <w:rFonts w:hint="eastAsia"/>
                <w:szCs w:val="18"/>
              </w:rPr>
              <w:t>项目</w:t>
            </w:r>
          </w:p>
        </w:tc>
        <w:tc>
          <w:tcPr>
            <w:tcW w:w="3638" w:type="pct"/>
            <w:tcBorders>
              <w:top w:val="single" w:sz="8" w:space="0" w:color="auto"/>
              <w:bottom w:val="single" w:sz="8" w:space="0" w:color="auto"/>
            </w:tcBorders>
            <w:shd w:val="clear" w:color="auto" w:fill="auto"/>
            <w:vAlign w:val="center"/>
          </w:tcPr>
          <w:p w14:paraId="6E050ED5" w14:textId="77777777" w:rsidR="00202789" w:rsidRPr="00000841" w:rsidRDefault="00592C23">
            <w:pPr>
              <w:pStyle w:val="afffffffff9"/>
              <w:rPr>
                <w:szCs w:val="18"/>
              </w:rPr>
            </w:pPr>
            <w:r w:rsidRPr="00000841">
              <w:rPr>
                <w:rFonts w:hint="eastAsia"/>
                <w:szCs w:val="18"/>
              </w:rPr>
              <w:t>要求</w:t>
            </w:r>
          </w:p>
        </w:tc>
      </w:tr>
      <w:tr w:rsidR="00202789" w14:paraId="1850C165" w14:textId="77777777" w:rsidTr="00A578F6">
        <w:trPr>
          <w:trHeight w:val="325"/>
          <w:jc w:val="center"/>
        </w:trPr>
        <w:tc>
          <w:tcPr>
            <w:tcW w:w="1362" w:type="pct"/>
            <w:tcBorders>
              <w:top w:val="single" w:sz="8" w:space="0" w:color="auto"/>
            </w:tcBorders>
            <w:shd w:val="clear" w:color="auto" w:fill="auto"/>
          </w:tcPr>
          <w:p w14:paraId="34F7DF0D" w14:textId="77777777" w:rsidR="00202789" w:rsidRPr="00000841" w:rsidRDefault="00592C23">
            <w:pPr>
              <w:pStyle w:val="afffffffff9"/>
              <w:rPr>
                <w:szCs w:val="18"/>
              </w:rPr>
            </w:pPr>
            <w:r w:rsidRPr="00000841">
              <w:rPr>
                <w:rFonts w:hint="eastAsia"/>
                <w:szCs w:val="18"/>
              </w:rPr>
              <w:t>色泽</w:t>
            </w:r>
          </w:p>
        </w:tc>
        <w:tc>
          <w:tcPr>
            <w:tcW w:w="3638" w:type="pct"/>
            <w:tcBorders>
              <w:top w:val="single" w:sz="8" w:space="0" w:color="auto"/>
            </w:tcBorders>
            <w:shd w:val="clear" w:color="auto" w:fill="auto"/>
            <w:vAlign w:val="center"/>
          </w:tcPr>
          <w:p w14:paraId="2434CAB2" w14:textId="77777777" w:rsidR="00202789" w:rsidRPr="00000841" w:rsidRDefault="00592C23">
            <w:pPr>
              <w:pStyle w:val="afffffffff9"/>
              <w:rPr>
                <w:szCs w:val="18"/>
              </w:rPr>
            </w:pPr>
            <w:r w:rsidRPr="00000841">
              <w:rPr>
                <w:rFonts w:hint="eastAsia"/>
                <w:szCs w:val="18"/>
              </w:rPr>
              <w:t>褐灰色或褐绿色</w:t>
            </w:r>
          </w:p>
        </w:tc>
      </w:tr>
      <w:tr w:rsidR="00202789" w14:paraId="7A1E0459" w14:textId="77777777" w:rsidTr="00A578F6">
        <w:trPr>
          <w:trHeight w:val="325"/>
          <w:jc w:val="center"/>
        </w:trPr>
        <w:tc>
          <w:tcPr>
            <w:tcW w:w="1362" w:type="pct"/>
            <w:shd w:val="clear" w:color="auto" w:fill="auto"/>
          </w:tcPr>
          <w:p w14:paraId="6D17F20A" w14:textId="77777777" w:rsidR="00202789" w:rsidRPr="00000841" w:rsidRDefault="00592C23">
            <w:pPr>
              <w:pStyle w:val="afffffffff9"/>
              <w:rPr>
                <w:szCs w:val="18"/>
              </w:rPr>
            </w:pPr>
            <w:r w:rsidRPr="00000841">
              <w:rPr>
                <w:rFonts w:hint="eastAsia"/>
                <w:szCs w:val="18"/>
              </w:rPr>
              <w:t>组织</w:t>
            </w:r>
          </w:p>
        </w:tc>
        <w:tc>
          <w:tcPr>
            <w:tcW w:w="3638" w:type="pct"/>
            <w:shd w:val="clear" w:color="auto" w:fill="auto"/>
            <w:vAlign w:val="center"/>
          </w:tcPr>
          <w:p w14:paraId="4AAD6C3C" w14:textId="77777777" w:rsidR="00202789" w:rsidRPr="00000841" w:rsidRDefault="00592C23">
            <w:pPr>
              <w:pStyle w:val="afffffffff9"/>
              <w:rPr>
                <w:szCs w:val="18"/>
              </w:rPr>
            </w:pPr>
            <w:r w:rsidRPr="00000841">
              <w:rPr>
                <w:rFonts w:hint="eastAsia"/>
                <w:szCs w:val="18"/>
              </w:rPr>
              <w:t>肉质组织紧密，有弹性</w:t>
            </w:r>
          </w:p>
        </w:tc>
      </w:tr>
      <w:tr w:rsidR="00202789" w14:paraId="6AA9CC3C" w14:textId="77777777" w:rsidTr="00A578F6">
        <w:trPr>
          <w:trHeight w:val="325"/>
          <w:jc w:val="center"/>
        </w:trPr>
        <w:tc>
          <w:tcPr>
            <w:tcW w:w="1362" w:type="pct"/>
            <w:shd w:val="clear" w:color="auto" w:fill="auto"/>
          </w:tcPr>
          <w:p w14:paraId="6C99C044" w14:textId="77777777" w:rsidR="00202789" w:rsidRPr="00000841" w:rsidRDefault="00592C23">
            <w:pPr>
              <w:pStyle w:val="afffffffff9"/>
              <w:rPr>
                <w:szCs w:val="18"/>
              </w:rPr>
            </w:pPr>
            <w:r w:rsidRPr="00000841">
              <w:rPr>
                <w:rFonts w:hint="eastAsia"/>
                <w:szCs w:val="18"/>
              </w:rPr>
              <w:t>形态</w:t>
            </w:r>
          </w:p>
        </w:tc>
        <w:tc>
          <w:tcPr>
            <w:tcW w:w="3638" w:type="pct"/>
            <w:shd w:val="clear" w:color="auto" w:fill="auto"/>
            <w:vAlign w:val="center"/>
          </w:tcPr>
          <w:p w14:paraId="6171ED4F" w14:textId="77777777" w:rsidR="00202789" w:rsidRPr="00000841" w:rsidRDefault="00592C23">
            <w:pPr>
              <w:pStyle w:val="afffffffff9"/>
              <w:rPr>
                <w:szCs w:val="18"/>
              </w:rPr>
            </w:pPr>
            <w:r w:rsidRPr="00000841">
              <w:rPr>
                <w:rFonts w:hint="eastAsia"/>
                <w:szCs w:val="18"/>
              </w:rPr>
              <w:t>体型完整，肉质肥满，刺参棘挺直，切口较整齐</w:t>
            </w:r>
          </w:p>
        </w:tc>
      </w:tr>
      <w:tr w:rsidR="00202789" w14:paraId="1C6B4299" w14:textId="77777777" w:rsidTr="00A578F6">
        <w:trPr>
          <w:trHeight w:val="325"/>
          <w:jc w:val="center"/>
        </w:trPr>
        <w:tc>
          <w:tcPr>
            <w:tcW w:w="1362" w:type="pct"/>
            <w:shd w:val="clear" w:color="auto" w:fill="auto"/>
          </w:tcPr>
          <w:p w14:paraId="0F0D0027" w14:textId="77777777" w:rsidR="00202789" w:rsidRPr="00000841" w:rsidRDefault="00592C23">
            <w:pPr>
              <w:pStyle w:val="afffffffff9"/>
              <w:rPr>
                <w:szCs w:val="18"/>
              </w:rPr>
            </w:pPr>
            <w:r w:rsidRPr="00000841">
              <w:rPr>
                <w:rFonts w:hint="eastAsia"/>
                <w:szCs w:val="18"/>
              </w:rPr>
              <w:t>滋、气味</w:t>
            </w:r>
          </w:p>
        </w:tc>
        <w:tc>
          <w:tcPr>
            <w:tcW w:w="3638" w:type="pct"/>
            <w:shd w:val="clear" w:color="auto" w:fill="auto"/>
            <w:vAlign w:val="center"/>
          </w:tcPr>
          <w:p w14:paraId="00CB904B" w14:textId="77777777" w:rsidR="00202789" w:rsidRPr="00000841" w:rsidRDefault="00592C23">
            <w:pPr>
              <w:pStyle w:val="afffffffff9"/>
              <w:rPr>
                <w:szCs w:val="18"/>
              </w:rPr>
            </w:pPr>
            <w:r w:rsidRPr="00000841">
              <w:rPr>
                <w:rFonts w:hint="eastAsia"/>
                <w:szCs w:val="18"/>
              </w:rPr>
              <w:t>具本产品固有的滋味与气味，无异味</w:t>
            </w:r>
          </w:p>
        </w:tc>
      </w:tr>
      <w:tr w:rsidR="00202789" w14:paraId="077E1866" w14:textId="77777777" w:rsidTr="00A578F6">
        <w:trPr>
          <w:trHeight w:val="325"/>
          <w:jc w:val="center"/>
        </w:trPr>
        <w:tc>
          <w:tcPr>
            <w:tcW w:w="1362" w:type="pct"/>
            <w:shd w:val="clear" w:color="auto" w:fill="auto"/>
          </w:tcPr>
          <w:p w14:paraId="59E6A7A5" w14:textId="77777777" w:rsidR="00202789" w:rsidRPr="00000841" w:rsidRDefault="00592C23">
            <w:pPr>
              <w:pStyle w:val="afffffffff9"/>
              <w:rPr>
                <w:szCs w:val="18"/>
              </w:rPr>
            </w:pPr>
            <w:r w:rsidRPr="00000841">
              <w:rPr>
                <w:rFonts w:hint="eastAsia"/>
                <w:szCs w:val="18"/>
              </w:rPr>
              <w:t>杂质</w:t>
            </w:r>
          </w:p>
        </w:tc>
        <w:tc>
          <w:tcPr>
            <w:tcW w:w="3638" w:type="pct"/>
            <w:shd w:val="clear" w:color="auto" w:fill="auto"/>
            <w:vAlign w:val="center"/>
          </w:tcPr>
          <w:p w14:paraId="00BA55E6" w14:textId="77777777" w:rsidR="00202789" w:rsidRPr="00000841" w:rsidRDefault="00592C23">
            <w:pPr>
              <w:pStyle w:val="afffffffff9"/>
              <w:rPr>
                <w:szCs w:val="18"/>
              </w:rPr>
            </w:pPr>
            <w:r w:rsidRPr="00000841">
              <w:rPr>
                <w:rFonts w:hint="eastAsia"/>
                <w:szCs w:val="18"/>
              </w:rPr>
              <w:t>无肉眼可见杂质</w:t>
            </w:r>
          </w:p>
        </w:tc>
      </w:tr>
    </w:tbl>
    <w:p w14:paraId="0B7AAB3E" w14:textId="77777777" w:rsidR="00202789" w:rsidRDefault="00202789">
      <w:pPr>
        <w:pStyle w:val="afffff5"/>
        <w:ind w:firstLine="420"/>
      </w:pPr>
    </w:p>
    <w:p w14:paraId="7C08329D" w14:textId="77777777" w:rsidR="00202789" w:rsidRDefault="00592C23">
      <w:pPr>
        <w:pStyle w:val="affc"/>
        <w:numPr>
          <w:ilvl w:val="0"/>
          <w:numId w:val="0"/>
        </w:numPr>
        <w:spacing w:before="240" w:after="240"/>
      </w:pPr>
      <w:r>
        <w:rPr>
          <w:rFonts w:hint="eastAsia"/>
        </w:rPr>
        <w:t>4</w:t>
      </w:r>
      <w:r>
        <w:t>.5</w:t>
      </w:r>
      <w:r>
        <w:rPr>
          <w:rFonts w:hint="eastAsia"/>
        </w:rPr>
        <w:t>理化指标</w:t>
      </w:r>
    </w:p>
    <w:p w14:paraId="618AA55C" w14:textId="77777777" w:rsidR="00202789" w:rsidRDefault="00592C23">
      <w:pPr>
        <w:pStyle w:val="afffff5"/>
        <w:ind w:firstLine="420"/>
      </w:pPr>
      <w:r>
        <w:rPr>
          <w:rFonts w:hint="eastAsia"/>
        </w:rPr>
        <w:t>应符合表2的规定。</w:t>
      </w:r>
    </w:p>
    <w:p w14:paraId="1EF6A772" w14:textId="77777777" w:rsidR="00202789" w:rsidRDefault="00592C23">
      <w:pPr>
        <w:pStyle w:val="aff2"/>
        <w:spacing w:before="120" w:after="120"/>
      </w:pPr>
      <w:r>
        <w:rPr>
          <w:rFonts w:hint="eastAsia"/>
        </w:rPr>
        <w:t>理化指标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6509"/>
      </w:tblGrid>
      <w:tr w:rsidR="00202789" w14:paraId="385BACE5" w14:textId="77777777" w:rsidTr="00A578F6">
        <w:trPr>
          <w:trHeight w:val="385"/>
          <w:tblHeader/>
          <w:jc w:val="center"/>
        </w:trPr>
        <w:tc>
          <w:tcPr>
            <w:tcW w:w="2825" w:type="dxa"/>
            <w:tcBorders>
              <w:top w:val="single" w:sz="8" w:space="0" w:color="auto"/>
              <w:bottom w:val="single" w:sz="8" w:space="0" w:color="auto"/>
            </w:tcBorders>
            <w:shd w:val="clear" w:color="auto" w:fill="auto"/>
            <w:vAlign w:val="center"/>
          </w:tcPr>
          <w:p w14:paraId="77827EE7" w14:textId="77777777" w:rsidR="00202789" w:rsidRPr="00000841" w:rsidRDefault="00592C23">
            <w:pPr>
              <w:pStyle w:val="afffffffff9"/>
              <w:rPr>
                <w:szCs w:val="18"/>
              </w:rPr>
            </w:pPr>
            <w:r w:rsidRPr="00000841">
              <w:rPr>
                <w:rFonts w:hint="eastAsia"/>
                <w:szCs w:val="18"/>
              </w:rPr>
              <w:t>项目</w:t>
            </w:r>
          </w:p>
        </w:tc>
        <w:tc>
          <w:tcPr>
            <w:tcW w:w="6509" w:type="dxa"/>
            <w:tcBorders>
              <w:top w:val="single" w:sz="8" w:space="0" w:color="auto"/>
              <w:bottom w:val="single" w:sz="8" w:space="0" w:color="auto"/>
            </w:tcBorders>
            <w:shd w:val="clear" w:color="auto" w:fill="auto"/>
            <w:vAlign w:val="center"/>
          </w:tcPr>
          <w:p w14:paraId="644B507D" w14:textId="77777777" w:rsidR="00202789" w:rsidRPr="00000841" w:rsidRDefault="00592C23">
            <w:pPr>
              <w:pStyle w:val="afffffffff9"/>
              <w:rPr>
                <w:szCs w:val="18"/>
              </w:rPr>
            </w:pPr>
            <w:r w:rsidRPr="00000841">
              <w:rPr>
                <w:rFonts w:hint="eastAsia"/>
                <w:szCs w:val="18"/>
              </w:rPr>
              <w:t>指标</w:t>
            </w:r>
          </w:p>
        </w:tc>
      </w:tr>
      <w:tr w:rsidR="00202789" w14:paraId="0D396A89" w14:textId="77777777" w:rsidTr="00A578F6">
        <w:trPr>
          <w:trHeight w:val="385"/>
          <w:jc w:val="center"/>
        </w:trPr>
        <w:tc>
          <w:tcPr>
            <w:tcW w:w="2825" w:type="dxa"/>
            <w:tcBorders>
              <w:top w:val="single" w:sz="8" w:space="0" w:color="auto"/>
            </w:tcBorders>
            <w:shd w:val="clear" w:color="auto" w:fill="auto"/>
            <w:vAlign w:val="center"/>
          </w:tcPr>
          <w:p w14:paraId="30048CBB" w14:textId="77777777" w:rsidR="00202789" w:rsidRPr="00000841" w:rsidRDefault="00592C23">
            <w:pPr>
              <w:pStyle w:val="afffffffff9"/>
              <w:rPr>
                <w:szCs w:val="18"/>
              </w:rPr>
            </w:pPr>
            <w:r w:rsidRPr="00000841">
              <w:rPr>
                <w:rFonts w:hint="eastAsia"/>
                <w:szCs w:val="18"/>
              </w:rPr>
              <w:t>水分/(g/100g）</w:t>
            </w:r>
          </w:p>
        </w:tc>
        <w:tc>
          <w:tcPr>
            <w:tcW w:w="6509" w:type="dxa"/>
            <w:tcBorders>
              <w:top w:val="single" w:sz="8" w:space="0" w:color="auto"/>
            </w:tcBorders>
            <w:shd w:val="clear" w:color="auto" w:fill="auto"/>
            <w:vAlign w:val="center"/>
          </w:tcPr>
          <w:p w14:paraId="3997BCF9" w14:textId="5D983811" w:rsidR="00202789" w:rsidRPr="00000841" w:rsidRDefault="00DA4274">
            <w:pPr>
              <w:pStyle w:val="afffffffff9"/>
              <w:rPr>
                <w:szCs w:val="18"/>
              </w:rPr>
            </w:pPr>
            <w:r w:rsidRPr="00000841">
              <w:rPr>
                <w:szCs w:val="18"/>
              </w:rPr>
              <w:t>  </w:t>
            </w:r>
            <w:r w:rsidR="00592C23" w:rsidRPr="00000841">
              <w:rPr>
                <w:rFonts w:hint="eastAsia"/>
                <w:szCs w:val="18"/>
              </w:rPr>
              <w:t>≤9</w:t>
            </w:r>
            <w:r w:rsidR="00592C23" w:rsidRPr="00000841">
              <w:rPr>
                <w:szCs w:val="18"/>
              </w:rPr>
              <w:t>0</w:t>
            </w:r>
          </w:p>
        </w:tc>
      </w:tr>
      <w:tr w:rsidR="00202789" w14:paraId="078EBB41" w14:textId="77777777" w:rsidTr="00A578F6">
        <w:trPr>
          <w:trHeight w:val="385"/>
          <w:jc w:val="center"/>
        </w:trPr>
        <w:tc>
          <w:tcPr>
            <w:tcW w:w="2825" w:type="dxa"/>
            <w:shd w:val="clear" w:color="auto" w:fill="auto"/>
            <w:vAlign w:val="center"/>
          </w:tcPr>
          <w:p w14:paraId="6EB8C795" w14:textId="77777777" w:rsidR="00202789" w:rsidRPr="00000841" w:rsidRDefault="00592C23">
            <w:pPr>
              <w:pStyle w:val="afffffffff9"/>
              <w:rPr>
                <w:szCs w:val="18"/>
              </w:rPr>
            </w:pPr>
            <w:r w:rsidRPr="00000841">
              <w:rPr>
                <w:rFonts w:hint="eastAsia"/>
                <w:szCs w:val="18"/>
              </w:rPr>
              <w:t>氯化物（以C</w:t>
            </w:r>
            <w:r w:rsidRPr="00000841">
              <w:rPr>
                <w:szCs w:val="18"/>
              </w:rPr>
              <w:t>l</w:t>
            </w:r>
            <w:r w:rsidRPr="00000841">
              <w:rPr>
                <w:rFonts w:hint="eastAsia"/>
                <w:szCs w:val="18"/>
                <w:vertAlign w:val="superscript"/>
              </w:rPr>
              <w:t>-</w:t>
            </w:r>
            <w:r w:rsidRPr="00000841">
              <w:rPr>
                <w:rFonts w:hint="eastAsia"/>
                <w:szCs w:val="18"/>
              </w:rPr>
              <w:t>计）/(g/100g）</w:t>
            </w:r>
          </w:p>
        </w:tc>
        <w:tc>
          <w:tcPr>
            <w:tcW w:w="6509" w:type="dxa"/>
            <w:shd w:val="clear" w:color="auto" w:fill="auto"/>
            <w:vAlign w:val="center"/>
          </w:tcPr>
          <w:p w14:paraId="41CD99B6" w14:textId="66E0D38C" w:rsidR="00202789" w:rsidRPr="00000841" w:rsidRDefault="00DA4274" w:rsidP="00DA4274">
            <w:pPr>
              <w:pStyle w:val="afffffffff9"/>
              <w:rPr>
                <w:szCs w:val="18"/>
              </w:rPr>
            </w:pPr>
            <w:r w:rsidRPr="00000841">
              <w:rPr>
                <w:rFonts w:hint="eastAsia"/>
                <w:szCs w:val="18"/>
              </w:rPr>
              <w:t xml:space="preserve"> </w:t>
            </w:r>
            <w:r w:rsidR="00592C23" w:rsidRPr="00000841">
              <w:rPr>
                <w:rFonts w:hint="eastAsia"/>
                <w:szCs w:val="18"/>
              </w:rPr>
              <w:t>≤</w:t>
            </w:r>
            <w:r w:rsidRPr="00000841">
              <w:rPr>
                <w:rFonts w:hint="eastAsia"/>
                <w:szCs w:val="18"/>
              </w:rPr>
              <w:t xml:space="preserve"> </w:t>
            </w:r>
            <w:r w:rsidR="00592C23" w:rsidRPr="00000841">
              <w:rPr>
                <w:rFonts w:hint="eastAsia"/>
                <w:szCs w:val="18"/>
              </w:rPr>
              <w:t>3</w:t>
            </w:r>
          </w:p>
        </w:tc>
      </w:tr>
      <w:tr w:rsidR="00202789" w14:paraId="304F7D6B" w14:textId="77777777" w:rsidTr="00A578F6">
        <w:trPr>
          <w:trHeight w:val="385"/>
          <w:jc w:val="center"/>
        </w:trPr>
        <w:tc>
          <w:tcPr>
            <w:tcW w:w="2825" w:type="dxa"/>
            <w:shd w:val="clear" w:color="auto" w:fill="auto"/>
            <w:vAlign w:val="center"/>
          </w:tcPr>
          <w:p w14:paraId="09B261D1" w14:textId="77777777" w:rsidR="00202789" w:rsidRPr="00000841" w:rsidRDefault="00592C23">
            <w:pPr>
              <w:pStyle w:val="afffffffff9"/>
              <w:rPr>
                <w:szCs w:val="18"/>
              </w:rPr>
            </w:pPr>
            <w:r w:rsidRPr="00000841">
              <w:rPr>
                <w:rFonts w:hint="eastAsia"/>
                <w:szCs w:val="18"/>
              </w:rPr>
              <w:t>蛋白质/（g/100g）</w:t>
            </w:r>
          </w:p>
        </w:tc>
        <w:tc>
          <w:tcPr>
            <w:tcW w:w="6509" w:type="dxa"/>
            <w:shd w:val="clear" w:color="auto" w:fill="auto"/>
            <w:vAlign w:val="center"/>
          </w:tcPr>
          <w:p w14:paraId="1B5F410E" w14:textId="36A331AB" w:rsidR="00202789" w:rsidRPr="00000841" w:rsidRDefault="00DA4274">
            <w:pPr>
              <w:pStyle w:val="afffffffff9"/>
              <w:rPr>
                <w:szCs w:val="18"/>
              </w:rPr>
            </w:pPr>
            <w:r w:rsidRPr="00000841">
              <w:rPr>
                <w:rFonts w:hint="eastAsia"/>
                <w:szCs w:val="18"/>
              </w:rPr>
              <w:t xml:space="preserve"> </w:t>
            </w:r>
            <w:r w:rsidR="00592C23" w:rsidRPr="00000841">
              <w:rPr>
                <w:rFonts w:hint="eastAsia"/>
                <w:szCs w:val="18"/>
              </w:rPr>
              <w:t>≥</w:t>
            </w:r>
            <w:r w:rsidRPr="00000841">
              <w:rPr>
                <w:rFonts w:hint="eastAsia"/>
                <w:szCs w:val="18"/>
              </w:rPr>
              <w:t xml:space="preserve"> </w:t>
            </w:r>
            <w:r w:rsidR="00592C23" w:rsidRPr="00000841">
              <w:rPr>
                <w:rFonts w:hint="eastAsia"/>
                <w:szCs w:val="18"/>
              </w:rPr>
              <w:t>7</w:t>
            </w:r>
          </w:p>
        </w:tc>
      </w:tr>
      <w:tr w:rsidR="00202789" w14:paraId="7DE1D14B" w14:textId="77777777" w:rsidTr="00A578F6">
        <w:trPr>
          <w:trHeight w:val="385"/>
          <w:jc w:val="center"/>
        </w:trPr>
        <w:tc>
          <w:tcPr>
            <w:tcW w:w="2825" w:type="dxa"/>
            <w:shd w:val="clear" w:color="auto" w:fill="auto"/>
            <w:vAlign w:val="center"/>
          </w:tcPr>
          <w:p w14:paraId="748B48B6" w14:textId="77777777" w:rsidR="00202789" w:rsidRPr="00000841" w:rsidRDefault="00592C23">
            <w:pPr>
              <w:pStyle w:val="afffffffff9"/>
              <w:rPr>
                <w:szCs w:val="18"/>
              </w:rPr>
            </w:pPr>
            <w:r w:rsidRPr="00000841">
              <w:rPr>
                <w:rFonts w:hint="eastAsia"/>
                <w:szCs w:val="18"/>
              </w:rPr>
              <w:t>复水后干重率 /（%）</w:t>
            </w:r>
          </w:p>
        </w:tc>
        <w:tc>
          <w:tcPr>
            <w:tcW w:w="6509" w:type="dxa"/>
            <w:shd w:val="clear" w:color="auto" w:fill="auto"/>
            <w:vAlign w:val="center"/>
          </w:tcPr>
          <w:p w14:paraId="1E715BF7" w14:textId="6F03F091" w:rsidR="00202789" w:rsidRPr="00000841" w:rsidRDefault="00DA4274">
            <w:pPr>
              <w:pStyle w:val="afffffffff9"/>
              <w:rPr>
                <w:szCs w:val="18"/>
              </w:rPr>
            </w:pPr>
            <w:r w:rsidRPr="00000841">
              <w:rPr>
                <w:szCs w:val="18"/>
              </w:rPr>
              <w:t> </w:t>
            </w:r>
            <w:r w:rsidR="00592C23" w:rsidRPr="00000841">
              <w:rPr>
                <w:rFonts w:hint="eastAsia"/>
                <w:szCs w:val="18"/>
              </w:rPr>
              <w:t>≥1</w:t>
            </w:r>
            <w:r w:rsidR="00592C23" w:rsidRPr="00000841">
              <w:rPr>
                <w:szCs w:val="18"/>
              </w:rPr>
              <w:t>0</w:t>
            </w:r>
          </w:p>
        </w:tc>
      </w:tr>
    </w:tbl>
    <w:p w14:paraId="5B271DC9" w14:textId="77777777" w:rsidR="00202789" w:rsidRDefault="00202789">
      <w:pPr>
        <w:pStyle w:val="afffff5"/>
        <w:ind w:firstLine="420"/>
      </w:pPr>
    </w:p>
    <w:p w14:paraId="06AE8575" w14:textId="77777777" w:rsidR="00202789" w:rsidRDefault="00592C23">
      <w:pPr>
        <w:pStyle w:val="affc"/>
        <w:numPr>
          <w:ilvl w:val="0"/>
          <w:numId w:val="0"/>
        </w:numPr>
        <w:spacing w:before="240" w:after="240"/>
      </w:pPr>
      <w:r>
        <w:rPr>
          <w:rFonts w:hint="eastAsia"/>
        </w:rPr>
        <w:t>4</w:t>
      </w:r>
      <w:r>
        <w:t>.6</w:t>
      </w:r>
      <w:r>
        <w:rPr>
          <w:rFonts w:hint="eastAsia"/>
        </w:rPr>
        <w:t>安全指标</w:t>
      </w:r>
    </w:p>
    <w:p w14:paraId="7042A062" w14:textId="77777777" w:rsidR="00202789" w:rsidRDefault="00592C23">
      <w:pPr>
        <w:pStyle w:val="afffff5"/>
        <w:ind w:firstLine="420"/>
        <w:rPr>
          <w:rFonts w:hAnsi="宋体"/>
        </w:rPr>
      </w:pPr>
      <w:r>
        <w:rPr>
          <w:rFonts w:hAnsi="宋体" w:hint="eastAsia"/>
        </w:rPr>
        <w:t>应符合GB 10136的规定。</w:t>
      </w:r>
    </w:p>
    <w:p w14:paraId="470FC95C" w14:textId="77777777" w:rsidR="00202789" w:rsidRDefault="00592C23">
      <w:pPr>
        <w:pStyle w:val="affc"/>
        <w:numPr>
          <w:ilvl w:val="0"/>
          <w:numId w:val="0"/>
        </w:numPr>
        <w:spacing w:before="240" w:after="240"/>
      </w:pPr>
      <w:r>
        <w:rPr>
          <w:rFonts w:hint="eastAsia"/>
        </w:rPr>
        <w:t>4</w:t>
      </w:r>
      <w:r>
        <w:t>.7</w:t>
      </w:r>
      <w:r>
        <w:rPr>
          <w:rFonts w:hint="eastAsia"/>
        </w:rPr>
        <w:t>净含量</w:t>
      </w:r>
    </w:p>
    <w:p w14:paraId="43ACAEB4" w14:textId="77777777" w:rsidR="00202789" w:rsidRDefault="00592C23">
      <w:pPr>
        <w:pStyle w:val="afffff5"/>
        <w:ind w:firstLine="420"/>
        <w:rPr>
          <w:szCs w:val="21"/>
        </w:rPr>
      </w:pPr>
      <w:r>
        <w:rPr>
          <w:rFonts w:hAnsi="宋体" w:hint="eastAsia"/>
        </w:rPr>
        <w:t>预包装产品的净含量应符合JJF 1070的规定。</w:t>
      </w:r>
    </w:p>
    <w:p w14:paraId="52B718E4" w14:textId="77777777" w:rsidR="00202789" w:rsidRDefault="00592C23">
      <w:pPr>
        <w:pStyle w:val="affc"/>
        <w:spacing w:before="240" w:after="240"/>
      </w:pPr>
      <w:r>
        <w:rPr>
          <w:rFonts w:hint="eastAsia"/>
        </w:rPr>
        <w:t>试验方法</w:t>
      </w:r>
    </w:p>
    <w:p w14:paraId="42C24D0B" w14:textId="77777777" w:rsidR="008E174D" w:rsidRDefault="00592C23" w:rsidP="008E174D">
      <w:pPr>
        <w:pStyle w:val="affc"/>
        <w:numPr>
          <w:ilvl w:val="0"/>
          <w:numId w:val="0"/>
        </w:numPr>
        <w:spacing w:before="240" w:after="240"/>
      </w:pPr>
      <w:r>
        <w:t>5.1</w:t>
      </w:r>
      <w:r>
        <w:rPr>
          <w:rFonts w:hint="eastAsia"/>
        </w:rPr>
        <w:t>规格检验</w:t>
      </w:r>
    </w:p>
    <w:p w14:paraId="7ADCCE58" w14:textId="2AED1836" w:rsidR="00202789" w:rsidRDefault="008E174D" w:rsidP="008E174D">
      <w:pPr>
        <w:pStyle w:val="afffffffff1"/>
      </w:pPr>
      <w:r w:rsidRPr="008E174D">
        <w:rPr>
          <w:rFonts w:hint="eastAsia"/>
        </w:rPr>
        <w:t>当产品包装的标签上标明规格时，应检验规格。</w:t>
      </w:r>
    </w:p>
    <w:p w14:paraId="774F0102" w14:textId="691EF033" w:rsidR="008E174D" w:rsidRDefault="008E174D" w:rsidP="008E174D">
      <w:pPr>
        <w:pStyle w:val="afffffffff1"/>
      </w:pPr>
      <w:r w:rsidRPr="008E174D">
        <w:rPr>
          <w:rFonts w:hint="eastAsia"/>
        </w:rPr>
        <w:t>取10只～20只冻煮海参，称重（准确至0.1 g），换算为单位重量样品中冻煮海参数量，保留整数。</w:t>
      </w:r>
    </w:p>
    <w:p w14:paraId="02A96911" w14:textId="77777777" w:rsidR="00202789" w:rsidRDefault="00592C23">
      <w:pPr>
        <w:pStyle w:val="affc"/>
        <w:numPr>
          <w:ilvl w:val="0"/>
          <w:numId w:val="0"/>
        </w:numPr>
        <w:spacing w:before="240" w:after="240"/>
      </w:pPr>
      <w:r>
        <w:rPr>
          <w:rFonts w:hint="eastAsia"/>
        </w:rPr>
        <w:t>5</w:t>
      </w:r>
      <w:r>
        <w:t>.2</w:t>
      </w:r>
      <w:r>
        <w:rPr>
          <w:rFonts w:hint="eastAsia"/>
        </w:rPr>
        <w:t>感官检验</w:t>
      </w:r>
    </w:p>
    <w:p w14:paraId="383053F1" w14:textId="77777777" w:rsidR="00202789" w:rsidRDefault="00592C23">
      <w:pPr>
        <w:pStyle w:val="afffff5"/>
        <w:ind w:firstLine="420"/>
        <w:rPr>
          <w:szCs w:val="21"/>
        </w:rPr>
      </w:pPr>
      <w:r>
        <w:rPr>
          <w:rFonts w:hint="eastAsia"/>
          <w:szCs w:val="21"/>
        </w:rPr>
        <w:t>在光线充足、无异味的环境中，将试样置于白搪瓷盘或不锈钢工作台上，按照4.4表1的要求逐项检验。</w:t>
      </w:r>
    </w:p>
    <w:p w14:paraId="3111292F" w14:textId="77777777" w:rsidR="00202789" w:rsidRDefault="00592C23">
      <w:pPr>
        <w:pStyle w:val="affc"/>
        <w:numPr>
          <w:ilvl w:val="0"/>
          <w:numId w:val="0"/>
        </w:numPr>
        <w:spacing w:before="240" w:after="240"/>
      </w:pPr>
      <w:r>
        <w:rPr>
          <w:rFonts w:hint="eastAsia"/>
        </w:rPr>
        <w:lastRenderedPageBreak/>
        <w:t>5</w:t>
      </w:r>
      <w:r>
        <w:t>.3</w:t>
      </w:r>
      <w:r>
        <w:rPr>
          <w:rFonts w:hint="eastAsia"/>
        </w:rPr>
        <w:t>理化检验</w:t>
      </w:r>
    </w:p>
    <w:p w14:paraId="7A65B860" w14:textId="77777777" w:rsidR="00202789" w:rsidRDefault="00592C23">
      <w:pPr>
        <w:pStyle w:val="affc"/>
        <w:numPr>
          <w:ilvl w:val="0"/>
          <w:numId w:val="0"/>
        </w:numPr>
        <w:spacing w:before="240" w:after="240"/>
      </w:pPr>
      <w:r>
        <w:rPr>
          <w:rFonts w:hint="eastAsia"/>
        </w:rPr>
        <w:t>5</w:t>
      </w:r>
      <w:r>
        <w:t>.3.1</w:t>
      </w:r>
      <w:r>
        <w:rPr>
          <w:rFonts w:hint="eastAsia"/>
        </w:rPr>
        <w:t xml:space="preserve"> 样品的处理方法</w:t>
      </w:r>
    </w:p>
    <w:p w14:paraId="2B5F45F2" w14:textId="77777777" w:rsidR="00202789" w:rsidRDefault="00592C23">
      <w:pPr>
        <w:pStyle w:val="afffff5"/>
        <w:ind w:firstLine="420"/>
      </w:pPr>
      <w:r>
        <w:rPr>
          <w:rFonts w:hint="eastAsia"/>
        </w:rPr>
        <w:t>取样品≥200g，用粉碎机粉碎或研钵体研细处理后用于水分、氯化物、蛋白质等指标的检测。</w:t>
      </w:r>
    </w:p>
    <w:p w14:paraId="010B0D30" w14:textId="77777777" w:rsidR="00202789" w:rsidRDefault="00592C23">
      <w:pPr>
        <w:pStyle w:val="affc"/>
        <w:numPr>
          <w:ilvl w:val="0"/>
          <w:numId w:val="0"/>
        </w:numPr>
        <w:spacing w:before="240" w:after="240"/>
      </w:pPr>
      <w:r>
        <w:rPr>
          <w:rFonts w:hint="eastAsia"/>
        </w:rPr>
        <w:t>5</w:t>
      </w:r>
      <w:r>
        <w:t>.3.2</w:t>
      </w:r>
      <w:r>
        <w:rPr>
          <w:rFonts w:hint="eastAsia"/>
        </w:rPr>
        <w:t>水分的检验</w:t>
      </w:r>
    </w:p>
    <w:p w14:paraId="2005ADBA" w14:textId="77777777" w:rsidR="00202789" w:rsidRDefault="00592C23">
      <w:pPr>
        <w:pStyle w:val="afffff5"/>
        <w:ind w:firstLine="420"/>
      </w:pPr>
      <w:r>
        <w:rPr>
          <w:rFonts w:hint="eastAsia"/>
        </w:rPr>
        <w:t>按GB 5009.3规定的方法测定。</w:t>
      </w:r>
    </w:p>
    <w:p w14:paraId="14E67065" w14:textId="77777777" w:rsidR="00202789" w:rsidRDefault="00592C23">
      <w:pPr>
        <w:pStyle w:val="affc"/>
        <w:numPr>
          <w:ilvl w:val="0"/>
          <w:numId w:val="0"/>
        </w:numPr>
        <w:spacing w:before="240" w:after="240"/>
      </w:pPr>
      <w:r>
        <w:rPr>
          <w:rFonts w:hint="eastAsia"/>
        </w:rPr>
        <w:t>5</w:t>
      </w:r>
      <w:r>
        <w:t>.3.3</w:t>
      </w:r>
      <w:r>
        <w:rPr>
          <w:rFonts w:hint="eastAsia"/>
        </w:rPr>
        <w:t>氯化物的检验</w:t>
      </w:r>
    </w:p>
    <w:p w14:paraId="67729E08" w14:textId="77777777" w:rsidR="00202789" w:rsidRDefault="00592C23">
      <w:pPr>
        <w:pStyle w:val="afffff5"/>
        <w:ind w:firstLine="420"/>
      </w:pPr>
      <w:r>
        <w:rPr>
          <w:rFonts w:hint="eastAsia"/>
        </w:rPr>
        <w:t>按GB 5009.44规定的方法测定。</w:t>
      </w:r>
    </w:p>
    <w:p w14:paraId="3325781B" w14:textId="77777777" w:rsidR="00202789" w:rsidRDefault="00592C23">
      <w:pPr>
        <w:pStyle w:val="affc"/>
        <w:numPr>
          <w:ilvl w:val="0"/>
          <w:numId w:val="0"/>
        </w:numPr>
        <w:spacing w:before="240" w:after="240"/>
      </w:pPr>
      <w:r>
        <w:rPr>
          <w:rFonts w:hint="eastAsia"/>
        </w:rPr>
        <w:t>5</w:t>
      </w:r>
      <w:r>
        <w:t>.3.4</w:t>
      </w:r>
      <w:r>
        <w:rPr>
          <w:rFonts w:hint="eastAsia"/>
        </w:rPr>
        <w:t>蛋白质的检验</w:t>
      </w:r>
    </w:p>
    <w:p w14:paraId="3F7D61D9" w14:textId="77777777" w:rsidR="00202789" w:rsidRDefault="00592C23">
      <w:pPr>
        <w:pStyle w:val="afffff5"/>
        <w:ind w:firstLine="420"/>
      </w:pPr>
      <w:r>
        <w:rPr>
          <w:rFonts w:hint="eastAsia"/>
        </w:rPr>
        <w:t>按GB 5009.5规定的方法测定。</w:t>
      </w:r>
    </w:p>
    <w:p w14:paraId="481FAAF5" w14:textId="77777777" w:rsidR="00202789" w:rsidRDefault="00592C23">
      <w:pPr>
        <w:pStyle w:val="affc"/>
        <w:numPr>
          <w:ilvl w:val="0"/>
          <w:numId w:val="0"/>
        </w:numPr>
        <w:spacing w:before="240" w:after="240"/>
      </w:pPr>
      <w:r>
        <w:rPr>
          <w:rFonts w:hint="eastAsia"/>
        </w:rPr>
        <w:t>5</w:t>
      </w:r>
      <w:r>
        <w:t>.3.5</w:t>
      </w:r>
      <w:r>
        <w:rPr>
          <w:rFonts w:hint="eastAsia"/>
        </w:rPr>
        <w:t>复水后干重率的检验</w:t>
      </w:r>
    </w:p>
    <w:p w14:paraId="01EE4CC7" w14:textId="77777777" w:rsidR="00202789" w:rsidRDefault="00592C23">
      <w:pPr>
        <w:pStyle w:val="afffff5"/>
        <w:ind w:firstLine="420"/>
      </w:pPr>
      <w:r>
        <w:rPr>
          <w:rFonts w:hint="eastAsia"/>
        </w:rPr>
        <w:t>按GB 31602-2015中附录A.4规定的方法测定。</w:t>
      </w:r>
    </w:p>
    <w:p w14:paraId="2E04249E" w14:textId="77777777" w:rsidR="00202789" w:rsidRDefault="00592C23">
      <w:pPr>
        <w:pStyle w:val="affc"/>
        <w:numPr>
          <w:ilvl w:val="0"/>
          <w:numId w:val="0"/>
        </w:numPr>
        <w:spacing w:before="240" w:after="240"/>
      </w:pPr>
      <w:r>
        <w:rPr>
          <w:rFonts w:hint="eastAsia"/>
        </w:rPr>
        <w:t>5</w:t>
      </w:r>
      <w:r>
        <w:t>.4</w:t>
      </w:r>
      <w:r>
        <w:rPr>
          <w:rFonts w:hint="eastAsia"/>
        </w:rPr>
        <w:t>安全指标的检验</w:t>
      </w:r>
    </w:p>
    <w:p w14:paraId="6FFD8F53" w14:textId="77777777" w:rsidR="00202789" w:rsidRDefault="00592C23">
      <w:pPr>
        <w:pStyle w:val="afffff5"/>
        <w:ind w:firstLine="420"/>
      </w:pPr>
      <w:r>
        <w:rPr>
          <w:rFonts w:hint="eastAsia"/>
        </w:rPr>
        <w:t>按GB 10136规定的方法测定。</w:t>
      </w:r>
    </w:p>
    <w:p w14:paraId="6D705065" w14:textId="77777777" w:rsidR="00202789" w:rsidRDefault="00592C23">
      <w:pPr>
        <w:pStyle w:val="affc"/>
        <w:numPr>
          <w:ilvl w:val="0"/>
          <w:numId w:val="0"/>
        </w:numPr>
        <w:spacing w:before="240" w:after="240"/>
      </w:pPr>
      <w:r>
        <w:rPr>
          <w:rFonts w:hint="eastAsia"/>
        </w:rPr>
        <w:t>5</w:t>
      </w:r>
      <w:r>
        <w:t>.5</w:t>
      </w:r>
      <w:r>
        <w:rPr>
          <w:rFonts w:hint="eastAsia"/>
        </w:rPr>
        <w:t>净含量的检验</w:t>
      </w:r>
    </w:p>
    <w:p w14:paraId="08C92C9A" w14:textId="77777777" w:rsidR="00202789" w:rsidRDefault="00592C23">
      <w:pPr>
        <w:pStyle w:val="afffff5"/>
        <w:ind w:firstLine="420"/>
      </w:pPr>
      <w:r>
        <w:rPr>
          <w:rFonts w:hint="eastAsia"/>
        </w:rPr>
        <w:t>按JJF 1070规定的方法测定。</w:t>
      </w:r>
    </w:p>
    <w:p w14:paraId="28C0D7CE" w14:textId="77777777" w:rsidR="00202789" w:rsidRDefault="00592C23">
      <w:pPr>
        <w:pStyle w:val="affc"/>
        <w:spacing w:before="240" w:after="240"/>
      </w:pPr>
      <w:r>
        <w:rPr>
          <w:rFonts w:hint="eastAsia"/>
        </w:rPr>
        <w:t>检验规则</w:t>
      </w:r>
    </w:p>
    <w:p w14:paraId="0923B4BC" w14:textId="77777777" w:rsidR="00202789" w:rsidRDefault="00592C23">
      <w:pPr>
        <w:pStyle w:val="affc"/>
        <w:numPr>
          <w:ilvl w:val="0"/>
          <w:numId w:val="0"/>
        </w:numPr>
        <w:spacing w:before="240" w:after="240"/>
      </w:pPr>
      <w:r>
        <w:rPr>
          <w:rFonts w:hint="eastAsia"/>
        </w:rPr>
        <w:t>6</w:t>
      </w:r>
      <w:r>
        <w:t>.1</w:t>
      </w:r>
      <w:r>
        <w:rPr>
          <w:rFonts w:hint="eastAsia"/>
        </w:rPr>
        <w:t>入库检验</w:t>
      </w:r>
    </w:p>
    <w:p w14:paraId="39D93AEF" w14:textId="77777777" w:rsidR="00202789" w:rsidRDefault="00592C23">
      <w:pPr>
        <w:pStyle w:val="afffff5"/>
        <w:ind w:firstLine="420"/>
      </w:pPr>
      <w:r>
        <w:rPr>
          <w:rFonts w:hint="eastAsia"/>
        </w:rPr>
        <w:t>原辅料、包装材料入库前应由生产企业的质量检验部门按标准要求检验或验收方证明，合格后方可入库。</w:t>
      </w:r>
    </w:p>
    <w:p w14:paraId="5DB6A3DC" w14:textId="77777777" w:rsidR="00202789" w:rsidRDefault="00592C23">
      <w:pPr>
        <w:pStyle w:val="affc"/>
        <w:numPr>
          <w:ilvl w:val="0"/>
          <w:numId w:val="0"/>
        </w:numPr>
        <w:spacing w:before="240" w:after="240"/>
      </w:pPr>
      <w:r>
        <w:rPr>
          <w:rFonts w:hint="eastAsia"/>
        </w:rPr>
        <w:t>6</w:t>
      </w:r>
      <w:r>
        <w:t>.2</w:t>
      </w:r>
      <w:r>
        <w:rPr>
          <w:rFonts w:hint="eastAsia"/>
        </w:rPr>
        <w:t>组批</w:t>
      </w:r>
    </w:p>
    <w:p w14:paraId="42B9223D" w14:textId="77777777" w:rsidR="00202789" w:rsidRDefault="00592C23">
      <w:pPr>
        <w:pStyle w:val="afffff5"/>
        <w:ind w:firstLine="420"/>
      </w:pPr>
      <w:r>
        <w:rPr>
          <w:rFonts w:hint="eastAsia"/>
        </w:rPr>
        <w:t>以同一产地，同一条件下加工的同一品种、同一生产日期、同一规格的产品组成检验批或以交货批组成检验批。</w:t>
      </w:r>
    </w:p>
    <w:p w14:paraId="5363468A" w14:textId="77777777" w:rsidR="00202789" w:rsidRDefault="00592C23">
      <w:pPr>
        <w:pStyle w:val="affc"/>
        <w:numPr>
          <w:ilvl w:val="0"/>
          <w:numId w:val="0"/>
        </w:numPr>
        <w:spacing w:before="240" w:after="240"/>
      </w:pPr>
      <w:r>
        <w:rPr>
          <w:rFonts w:hint="eastAsia"/>
        </w:rPr>
        <w:t>6</w:t>
      </w:r>
      <w:r>
        <w:t>.3</w:t>
      </w:r>
      <w:r>
        <w:rPr>
          <w:rFonts w:hint="eastAsia"/>
        </w:rPr>
        <w:t>抽样</w:t>
      </w:r>
    </w:p>
    <w:p w14:paraId="229607CF" w14:textId="77777777" w:rsidR="00202789" w:rsidRDefault="00592C23">
      <w:pPr>
        <w:pStyle w:val="afffff5"/>
        <w:ind w:firstLine="420"/>
      </w:pPr>
      <w:r>
        <w:rPr>
          <w:rFonts w:hint="eastAsia"/>
        </w:rPr>
        <w:t>同一检验批的海参应随机取样， 按GB/T 30891规定进行。</w:t>
      </w:r>
    </w:p>
    <w:p w14:paraId="70B64459" w14:textId="77777777" w:rsidR="00202789" w:rsidRDefault="00592C23">
      <w:pPr>
        <w:pStyle w:val="affc"/>
        <w:numPr>
          <w:ilvl w:val="0"/>
          <w:numId w:val="0"/>
        </w:numPr>
        <w:spacing w:before="240" w:after="240"/>
      </w:pPr>
      <w:r>
        <w:rPr>
          <w:rFonts w:hint="eastAsia"/>
        </w:rPr>
        <w:t>6</w:t>
      </w:r>
      <w:r>
        <w:t>.4</w:t>
      </w:r>
      <w:r>
        <w:rPr>
          <w:rFonts w:hint="eastAsia"/>
        </w:rPr>
        <w:t>检验分类</w:t>
      </w:r>
    </w:p>
    <w:p w14:paraId="1B68F45C" w14:textId="77777777" w:rsidR="00202789" w:rsidRDefault="00592C23">
      <w:pPr>
        <w:pStyle w:val="affc"/>
        <w:numPr>
          <w:ilvl w:val="0"/>
          <w:numId w:val="0"/>
        </w:numPr>
        <w:spacing w:before="240" w:after="240"/>
      </w:pPr>
      <w:r>
        <w:rPr>
          <w:rFonts w:hint="eastAsia"/>
        </w:rPr>
        <w:t>6</w:t>
      </w:r>
      <w:r>
        <w:t>.4.1</w:t>
      </w:r>
      <w:r>
        <w:rPr>
          <w:rFonts w:hint="eastAsia"/>
        </w:rPr>
        <w:t>出厂检验</w:t>
      </w:r>
    </w:p>
    <w:p w14:paraId="247321CC" w14:textId="77777777" w:rsidR="00202789" w:rsidRDefault="00592C23">
      <w:pPr>
        <w:pStyle w:val="afffff5"/>
        <w:ind w:firstLine="420"/>
      </w:pPr>
      <w:r>
        <w:rPr>
          <w:rFonts w:hint="eastAsia"/>
        </w:rPr>
        <w:t>每批产品出厂前须经生产企业质量检验部门按本标准检验合格，并签发合格证后方出厂。出厂检验项目为感官要求、水分、氯化物、复水后干重率、净含量。</w:t>
      </w:r>
    </w:p>
    <w:p w14:paraId="6FE467AC" w14:textId="77777777" w:rsidR="00202789" w:rsidRDefault="00592C23">
      <w:pPr>
        <w:pStyle w:val="affc"/>
        <w:numPr>
          <w:ilvl w:val="0"/>
          <w:numId w:val="0"/>
        </w:numPr>
        <w:spacing w:before="240" w:after="240"/>
      </w:pPr>
      <w:r>
        <w:rPr>
          <w:rFonts w:hint="eastAsia"/>
        </w:rPr>
        <w:lastRenderedPageBreak/>
        <w:t>6</w:t>
      </w:r>
      <w:r>
        <w:t>.4.2</w:t>
      </w:r>
      <w:r>
        <w:rPr>
          <w:rFonts w:hint="eastAsia"/>
        </w:rPr>
        <w:t>型式检验</w:t>
      </w:r>
    </w:p>
    <w:p w14:paraId="286A2626" w14:textId="77777777" w:rsidR="00202789" w:rsidRDefault="00592C23">
      <w:pPr>
        <w:pStyle w:val="afffff5"/>
        <w:ind w:firstLine="420"/>
      </w:pPr>
      <w:r>
        <w:rPr>
          <w:rFonts w:hint="eastAsia"/>
        </w:rPr>
        <w:t>检验项目为本文件中规定的全部项目。有下列情况之一时，应进行型式检验：</w:t>
      </w:r>
    </w:p>
    <w:p w14:paraId="0B46529B" w14:textId="77777777" w:rsidR="00202789" w:rsidRDefault="00592C23">
      <w:pPr>
        <w:pStyle w:val="afffff5"/>
        <w:ind w:firstLine="420"/>
      </w:pPr>
      <w:r>
        <w:rPr>
          <w:rFonts w:hint="eastAsia"/>
        </w:rPr>
        <w:t>a)  停产6个月以上，恢复生产时；</w:t>
      </w:r>
    </w:p>
    <w:p w14:paraId="23DBACC6" w14:textId="77777777" w:rsidR="00202789" w:rsidRDefault="00592C23">
      <w:pPr>
        <w:pStyle w:val="afffff5"/>
        <w:ind w:firstLine="420"/>
      </w:pPr>
      <w:r>
        <w:rPr>
          <w:rFonts w:hint="eastAsia"/>
        </w:rPr>
        <w:t>b)  原料产地变化或改变生产工艺，可能影响产品质量时；</w:t>
      </w:r>
    </w:p>
    <w:p w14:paraId="3D7FDEB4" w14:textId="77777777" w:rsidR="00202789" w:rsidRDefault="00592C23">
      <w:pPr>
        <w:pStyle w:val="afffff5"/>
        <w:ind w:firstLine="420"/>
      </w:pPr>
      <w:r>
        <w:rPr>
          <w:rFonts w:hint="eastAsia"/>
        </w:rPr>
        <w:t>c)   国家行政监管部门提出进行型式检验要求时；</w:t>
      </w:r>
    </w:p>
    <w:p w14:paraId="6D8F70C3" w14:textId="77777777" w:rsidR="00202789" w:rsidRDefault="00592C23">
      <w:pPr>
        <w:pStyle w:val="afffff5"/>
        <w:ind w:firstLine="420"/>
      </w:pPr>
      <w:r>
        <w:rPr>
          <w:rFonts w:hint="eastAsia"/>
        </w:rPr>
        <w:t>d)  出厂检验与上次型式检验有较大差异时；</w:t>
      </w:r>
    </w:p>
    <w:p w14:paraId="32E5CCB8" w14:textId="77777777" w:rsidR="00202789" w:rsidRDefault="00592C23">
      <w:pPr>
        <w:pStyle w:val="afffff5"/>
        <w:ind w:firstLine="420"/>
      </w:pPr>
      <w:r>
        <w:rPr>
          <w:rFonts w:hint="eastAsia"/>
        </w:rPr>
        <w:t>e)  正常生产时，每年至少两次的周期性检验；</w:t>
      </w:r>
    </w:p>
    <w:p w14:paraId="34EB8DA1" w14:textId="77777777" w:rsidR="00202789" w:rsidRDefault="00592C23">
      <w:pPr>
        <w:pStyle w:val="afffff5"/>
        <w:ind w:firstLine="420"/>
      </w:pPr>
      <w:r>
        <w:rPr>
          <w:rFonts w:hint="eastAsia"/>
        </w:rPr>
        <w:t>f)  对质量有争议，仲裁需要时。</w:t>
      </w:r>
    </w:p>
    <w:p w14:paraId="4BA52AB6" w14:textId="77777777" w:rsidR="00202789" w:rsidRDefault="00592C23">
      <w:pPr>
        <w:pStyle w:val="affc"/>
        <w:numPr>
          <w:ilvl w:val="0"/>
          <w:numId w:val="0"/>
        </w:numPr>
        <w:spacing w:before="240" w:after="240"/>
      </w:pPr>
      <w:r>
        <w:rPr>
          <w:rFonts w:hint="eastAsia"/>
        </w:rPr>
        <w:t>6</w:t>
      </w:r>
      <w:r>
        <w:t>.5</w:t>
      </w:r>
      <w:r>
        <w:rPr>
          <w:rFonts w:hint="eastAsia"/>
        </w:rPr>
        <w:t>判定规则</w:t>
      </w:r>
    </w:p>
    <w:p w14:paraId="1A645E10" w14:textId="77777777" w:rsidR="00202789" w:rsidRDefault="00592C23">
      <w:pPr>
        <w:pStyle w:val="affc"/>
        <w:numPr>
          <w:ilvl w:val="0"/>
          <w:numId w:val="0"/>
        </w:numPr>
        <w:spacing w:before="240" w:after="240"/>
        <w:rPr>
          <w:rFonts w:ascii="宋体" w:eastAsia="宋体" w:hAnsi="宋体"/>
        </w:rPr>
      </w:pPr>
      <w:r>
        <w:t>6.5.1</w:t>
      </w:r>
      <w:r>
        <w:rPr>
          <w:rFonts w:hint="eastAsia"/>
        </w:rPr>
        <w:t xml:space="preserve"> </w:t>
      </w:r>
      <w:r>
        <w:rPr>
          <w:rFonts w:ascii="宋体" w:eastAsia="宋体" w:hAnsi="宋体" w:hint="eastAsia"/>
        </w:rPr>
        <w:t>检验项目如出现不符合标示等级要求时，应重新自同批产品中抽取两倍量样品进行复检，以复检结果为准。</w:t>
      </w:r>
    </w:p>
    <w:p w14:paraId="17794C67" w14:textId="77777777" w:rsidR="00202789" w:rsidRDefault="00592C23">
      <w:pPr>
        <w:pStyle w:val="affc"/>
        <w:numPr>
          <w:ilvl w:val="0"/>
          <w:numId w:val="0"/>
        </w:numPr>
        <w:spacing w:before="240" w:after="240"/>
        <w:rPr>
          <w:rFonts w:ascii="宋体" w:eastAsia="宋体" w:hAnsi="宋体"/>
        </w:rPr>
      </w:pPr>
      <w:r>
        <w:rPr>
          <w:rFonts w:hint="eastAsia"/>
        </w:rPr>
        <w:t xml:space="preserve">6.5.2 </w:t>
      </w:r>
      <w:r>
        <w:rPr>
          <w:rFonts w:ascii="宋体" w:eastAsia="宋体" w:hAnsi="宋体" w:hint="eastAsia"/>
        </w:rPr>
        <w:t xml:space="preserve"> 若仍有不合格项，判定该批产品不符合本文件中相应等级的规定。</w:t>
      </w:r>
    </w:p>
    <w:p w14:paraId="2374D4ED" w14:textId="77777777" w:rsidR="00202789" w:rsidRDefault="00592C23">
      <w:pPr>
        <w:pStyle w:val="affc"/>
        <w:spacing w:before="240" w:after="240"/>
      </w:pPr>
      <w:r>
        <w:rPr>
          <w:rFonts w:hint="eastAsia"/>
        </w:rPr>
        <w:t>标志、标签、包装、运输、贮存</w:t>
      </w:r>
    </w:p>
    <w:p w14:paraId="541942D7" w14:textId="78B580D5" w:rsidR="00202789" w:rsidRDefault="00592C23">
      <w:pPr>
        <w:pStyle w:val="affc"/>
        <w:numPr>
          <w:ilvl w:val="0"/>
          <w:numId w:val="0"/>
        </w:numPr>
        <w:spacing w:before="240" w:after="240"/>
      </w:pPr>
      <w:r>
        <w:rPr>
          <w:rFonts w:hint="eastAsia"/>
        </w:rPr>
        <w:t>7</w:t>
      </w:r>
      <w:r>
        <w:t>.1</w:t>
      </w:r>
      <w:r>
        <w:rPr>
          <w:rFonts w:hint="eastAsia"/>
        </w:rPr>
        <w:t>标志、标签</w:t>
      </w:r>
    </w:p>
    <w:p w14:paraId="661C5C85" w14:textId="30309359" w:rsidR="001F0DD7" w:rsidRPr="001F0DD7" w:rsidRDefault="001F0DD7" w:rsidP="001F0DD7">
      <w:pPr>
        <w:pStyle w:val="afffffffff1"/>
      </w:pPr>
      <w:r w:rsidRPr="001F0DD7">
        <w:rPr>
          <w:rFonts w:hint="eastAsia"/>
        </w:rPr>
        <w:t>预包装产品包装标志应清晰、完整、牢固，标签标注内容应符合SC/T 3035、GB 7718和GB 28050的规定，并标明原料种类、原料产地及食用方法。</w:t>
      </w:r>
    </w:p>
    <w:p w14:paraId="68261B87" w14:textId="701192F5" w:rsidR="00202789" w:rsidRDefault="001F0DD7" w:rsidP="001F0DD7">
      <w:pPr>
        <w:pStyle w:val="afffffffff1"/>
      </w:pPr>
      <w:r w:rsidRPr="001F0DD7">
        <w:rPr>
          <w:rFonts w:hint="eastAsia"/>
        </w:rPr>
        <w:t>包装储运图示标志应符合GB/T 191规定要求。</w:t>
      </w:r>
    </w:p>
    <w:p w14:paraId="6F49A123" w14:textId="2AD3F9A9" w:rsidR="00202789" w:rsidRDefault="001F0DD7" w:rsidP="001F0DD7">
      <w:pPr>
        <w:pStyle w:val="affd"/>
        <w:spacing w:before="120" w:after="120"/>
      </w:pPr>
      <w:r w:rsidRPr="001F0DD7">
        <w:rPr>
          <w:rFonts w:hint="eastAsia"/>
        </w:rPr>
        <w:t>包装</w:t>
      </w:r>
    </w:p>
    <w:p w14:paraId="6BF45EEF" w14:textId="2729BAA0" w:rsidR="001F0DD7" w:rsidRPr="001F0DD7" w:rsidRDefault="001F0DD7" w:rsidP="001F0DD7">
      <w:pPr>
        <w:pStyle w:val="afffffffff1"/>
      </w:pPr>
      <w:r w:rsidRPr="001F0DD7">
        <w:rPr>
          <w:rFonts w:hint="eastAsia"/>
        </w:rPr>
        <w:t>应符合SC/T 3035的规定。</w:t>
      </w:r>
    </w:p>
    <w:p w14:paraId="76B7B180" w14:textId="45623484" w:rsidR="00202789" w:rsidRDefault="00592C23">
      <w:pPr>
        <w:pStyle w:val="afffff5"/>
        <w:ind w:firstLine="420"/>
      </w:pPr>
      <w:r>
        <w:rPr>
          <w:rFonts w:hint="eastAsia"/>
        </w:rPr>
        <w:t xml:space="preserve">  </w:t>
      </w:r>
    </w:p>
    <w:p w14:paraId="00216A06" w14:textId="20AF59A2" w:rsidR="00202789" w:rsidRDefault="00592C23" w:rsidP="001F0DD7">
      <w:pPr>
        <w:pStyle w:val="afffffffff1"/>
      </w:pPr>
      <w:r>
        <w:rPr>
          <w:rFonts w:hint="eastAsia"/>
        </w:rPr>
        <w:t>应按同一种类、同一等级、同一规格、同一批次包装，不应混装。产品应排列整齐，包装材料应牢固、无异气味。</w:t>
      </w:r>
    </w:p>
    <w:p w14:paraId="1CED18A9" w14:textId="77777777" w:rsidR="00202789" w:rsidRDefault="00592C23">
      <w:pPr>
        <w:pStyle w:val="affc"/>
        <w:numPr>
          <w:ilvl w:val="0"/>
          <w:numId w:val="0"/>
        </w:numPr>
        <w:spacing w:before="240" w:after="240"/>
      </w:pPr>
      <w:r>
        <w:rPr>
          <w:rFonts w:hint="eastAsia"/>
        </w:rPr>
        <w:t>7</w:t>
      </w:r>
      <w:r>
        <w:t>.3</w:t>
      </w:r>
      <w:r>
        <w:rPr>
          <w:rFonts w:hint="eastAsia"/>
        </w:rPr>
        <w:t>运输</w:t>
      </w:r>
    </w:p>
    <w:p w14:paraId="4ED7D2E1" w14:textId="77777777" w:rsidR="00202789" w:rsidRDefault="00592C23">
      <w:pPr>
        <w:pStyle w:val="afffff5"/>
        <w:ind w:firstLine="420"/>
      </w:pPr>
      <w:r>
        <w:rPr>
          <w:rFonts w:hint="eastAsia"/>
        </w:rPr>
        <w:t>运输过程中运输温度不应高于-15℃。运输工 具应清洁、卫生，不应与有毒、有害、有腐蚀、易挥发的物品或其他影响产品质量的物品一起存放。</w:t>
      </w:r>
    </w:p>
    <w:p w14:paraId="48C1CE8A" w14:textId="77777777" w:rsidR="00202789" w:rsidRDefault="00592C23">
      <w:pPr>
        <w:pStyle w:val="affc"/>
        <w:numPr>
          <w:ilvl w:val="0"/>
          <w:numId w:val="0"/>
        </w:numPr>
        <w:spacing w:before="240" w:after="240"/>
      </w:pPr>
      <w:r>
        <w:rPr>
          <w:rFonts w:hint="eastAsia"/>
        </w:rPr>
        <w:t>7</w:t>
      </w:r>
      <w:r>
        <w:t>.4</w:t>
      </w:r>
      <w:r>
        <w:rPr>
          <w:rFonts w:hint="eastAsia"/>
        </w:rPr>
        <w:t>贮存</w:t>
      </w:r>
    </w:p>
    <w:p w14:paraId="4E1D64F1" w14:textId="77777777" w:rsidR="00202789" w:rsidRDefault="00592C23">
      <w:pPr>
        <w:pStyle w:val="afffff5"/>
        <w:ind w:firstLine="420"/>
      </w:pPr>
      <w:r>
        <w:rPr>
          <w:rFonts w:hint="eastAsia"/>
        </w:rPr>
        <w:t>产品应贮存于-18℃以下的冷冻库中，并应离墙、离地按批次存放。冷冻库内应清洁、卫生、无异味、无虫鼠害、无化学品污染。不同种类、等级、规格、批次的产品应分垛存放，标示清楚。</w:t>
      </w:r>
    </w:p>
    <w:p w14:paraId="58B63F1A" w14:textId="77777777" w:rsidR="00202789" w:rsidRDefault="00202789">
      <w:pPr>
        <w:pStyle w:val="afffff5"/>
        <w:ind w:firstLine="420"/>
      </w:pPr>
    </w:p>
    <w:p w14:paraId="629FA235" w14:textId="77777777" w:rsidR="00202789" w:rsidRDefault="00202789">
      <w:pPr>
        <w:pStyle w:val="afffff5"/>
        <w:ind w:firstLine="420"/>
      </w:pPr>
    </w:p>
    <w:p w14:paraId="211EBC53" w14:textId="77777777" w:rsidR="00202789" w:rsidRDefault="00202789">
      <w:pPr>
        <w:pStyle w:val="afffff5"/>
        <w:ind w:firstLine="420"/>
      </w:pPr>
    </w:p>
    <w:p w14:paraId="332B734D" w14:textId="77777777" w:rsidR="00202789" w:rsidRDefault="00592C23">
      <w:pPr>
        <w:pStyle w:val="afffff5"/>
        <w:ind w:firstLineChars="0" w:firstLine="0"/>
        <w:jc w:val="center"/>
      </w:pPr>
      <w:bookmarkStart w:id="45" w:name="BookMark8"/>
      <w:bookmarkEnd w:id="23"/>
      <w:r>
        <w:rPr>
          <w:noProof/>
        </w:rPr>
        <w:drawing>
          <wp:inline distT="0" distB="0" distL="0" distR="0" wp14:anchorId="6DC98E17" wp14:editId="685CFE4A">
            <wp:extent cx="1485900" cy="317500"/>
            <wp:effectExtent l="0" t="0" r="0" b="6350"/>
            <wp:docPr id="419553668" name="图片 1"/>
            <wp:cNvGraphicFramePr/>
            <a:graphic xmlns:a="http://schemas.openxmlformats.org/drawingml/2006/main">
              <a:graphicData uri="http://schemas.openxmlformats.org/drawingml/2006/picture">
                <pic:pic xmlns:pic="http://schemas.openxmlformats.org/drawingml/2006/picture">
                  <pic:nvPicPr>
                    <pic:cNvPr id="419553668"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20278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B86B" w14:textId="77777777" w:rsidR="00E710F0" w:rsidRDefault="00E710F0">
      <w:pPr>
        <w:spacing w:line="240" w:lineRule="auto"/>
      </w:pPr>
      <w:r>
        <w:separator/>
      </w:r>
    </w:p>
  </w:endnote>
  <w:endnote w:type="continuationSeparator" w:id="0">
    <w:p w14:paraId="7323E933" w14:textId="77777777" w:rsidR="00E710F0" w:rsidRDefault="00E71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F9B4" w14:textId="77777777" w:rsidR="00202789" w:rsidRDefault="00592C2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317E" w14:textId="77777777" w:rsidR="00202789" w:rsidRDefault="0020278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32B1" w14:textId="77777777" w:rsidR="00202789" w:rsidRDefault="0020278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0C85" w14:textId="54D43CA0" w:rsidR="00202789" w:rsidRDefault="00592C23">
    <w:pPr>
      <w:pStyle w:val="afffff2"/>
    </w:pPr>
    <w:r>
      <w:fldChar w:fldCharType="begin"/>
    </w:r>
    <w:r>
      <w:instrText>PAGE   \* MERGEFORMAT</w:instrText>
    </w:r>
    <w:r>
      <w:fldChar w:fldCharType="separate"/>
    </w:r>
    <w:r w:rsidR="00567C96" w:rsidRPr="00567C96">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6457" w14:textId="77777777" w:rsidR="00E710F0" w:rsidRDefault="00E710F0">
      <w:pPr>
        <w:spacing w:line="240" w:lineRule="auto"/>
      </w:pPr>
      <w:r>
        <w:separator/>
      </w:r>
    </w:p>
  </w:footnote>
  <w:footnote w:type="continuationSeparator" w:id="0">
    <w:p w14:paraId="5E05AA37" w14:textId="77777777" w:rsidR="00E710F0" w:rsidRDefault="00E71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192C" w14:textId="77777777" w:rsidR="00202789" w:rsidRDefault="0020278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ED78" w14:textId="77777777" w:rsidR="00202789" w:rsidRDefault="00592C2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CC4C" w14:textId="77777777" w:rsidR="00202789" w:rsidRDefault="0020278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F738" w14:textId="77777777" w:rsidR="00202789" w:rsidRDefault="00592C2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00X—2023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BC5E" w14:textId="006D8531" w:rsidR="00202789" w:rsidRDefault="00592C23">
    <w:pPr>
      <w:pStyle w:val="afffffa"/>
    </w:pPr>
    <w:r>
      <w:fldChar w:fldCharType="begin"/>
    </w:r>
    <w:r>
      <w:instrText xml:space="preserve"> STYLEREF  标准文件_文件编号  \* MERGEFORMAT </w:instrText>
    </w:r>
    <w:r>
      <w:fldChar w:fldCharType="separate"/>
    </w:r>
    <w:r w:rsidR="00567C96">
      <w:rPr>
        <w:noProof/>
      </w:rPr>
      <w:t>T/SCFA XXXX</w:t>
    </w:r>
    <w:r w:rsidR="00567C96">
      <w:rPr>
        <w:noProof/>
      </w:rPr>
      <w:t>—</w:t>
    </w:r>
    <w:r w:rsidR="00567C9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1" w:cryptProviderType="rsaAES" w:cryptAlgorithmClass="hash" w:cryptAlgorithmType="typeAny" w:cryptAlgorithmSid="14" w:cryptSpinCount="100000" w:hash="0gxQG1yg16H6+iGLIUZ06sGs4PT98U9GwH1/g0yK++Q09sEizW7EDwwKSl39w7hXufFuSpTqx8COsz+eSWrsEA==" w:salt="mOq43DaWyNF44z/9Lbbae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wY2VhZGRmZTdlYWYwZjc0YjNkZWFmMGVhYjI1OTEifQ=="/>
  </w:docVars>
  <w:rsids>
    <w:rsidRoot w:val="00837A58"/>
    <w:rsid w:val="0000040A"/>
    <w:rsid w:val="00000841"/>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EDD"/>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9D9"/>
    <w:rsid w:val="001529E5"/>
    <w:rsid w:val="00152FB3"/>
    <w:rsid w:val="00153C7E"/>
    <w:rsid w:val="00156B25"/>
    <w:rsid w:val="00156E1A"/>
    <w:rsid w:val="00157894"/>
    <w:rsid w:val="00157B55"/>
    <w:rsid w:val="0016126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5DA"/>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DD7"/>
    <w:rsid w:val="001F143A"/>
    <w:rsid w:val="001F1605"/>
    <w:rsid w:val="001F2508"/>
    <w:rsid w:val="001F4816"/>
    <w:rsid w:val="001F69B4"/>
    <w:rsid w:val="001F77C7"/>
    <w:rsid w:val="00200183"/>
    <w:rsid w:val="00200333"/>
    <w:rsid w:val="0020107D"/>
    <w:rsid w:val="00202789"/>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4A51"/>
    <w:rsid w:val="0024515B"/>
    <w:rsid w:val="00246021"/>
    <w:rsid w:val="0024666E"/>
    <w:rsid w:val="00247F52"/>
    <w:rsid w:val="00250B25"/>
    <w:rsid w:val="00250BBE"/>
    <w:rsid w:val="002515C2"/>
    <w:rsid w:val="00251672"/>
    <w:rsid w:val="0025194F"/>
    <w:rsid w:val="00252E04"/>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482"/>
    <w:rsid w:val="003221B4"/>
    <w:rsid w:val="0032258D"/>
    <w:rsid w:val="00322E62"/>
    <w:rsid w:val="00324D13"/>
    <w:rsid w:val="00324EDD"/>
    <w:rsid w:val="003331E4"/>
    <w:rsid w:val="00336C64"/>
    <w:rsid w:val="00337162"/>
    <w:rsid w:val="0034194F"/>
    <w:rsid w:val="00344605"/>
    <w:rsid w:val="00346C36"/>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B0"/>
    <w:rsid w:val="003820E9"/>
    <w:rsid w:val="00382DE7"/>
    <w:rsid w:val="00384FFC"/>
    <w:rsid w:val="003868A2"/>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B3A"/>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2BF6"/>
    <w:rsid w:val="00463B77"/>
    <w:rsid w:val="00463C7B"/>
    <w:rsid w:val="004644A6"/>
    <w:rsid w:val="004659BD"/>
    <w:rsid w:val="00465EBE"/>
    <w:rsid w:val="00470775"/>
    <w:rsid w:val="004746B1"/>
    <w:rsid w:val="0047583F"/>
    <w:rsid w:val="00475DE8"/>
    <w:rsid w:val="00481C44"/>
    <w:rsid w:val="00484936"/>
    <w:rsid w:val="00485C89"/>
    <w:rsid w:val="00486BE3"/>
    <w:rsid w:val="004905E4"/>
    <w:rsid w:val="00490A89"/>
    <w:rsid w:val="00490AB4"/>
    <w:rsid w:val="00492F02"/>
    <w:rsid w:val="004939AE"/>
    <w:rsid w:val="0049693A"/>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C96"/>
    <w:rsid w:val="00573D9E"/>
    <w:rsid w:val="005801E3"/>
    <w:rsid w:val="00581802"/>
    <w:rsid w:val="005836A8"/>
    <w:rsid w:val="0058409C"/>
    <w:rsid w:val="00584262"/>
    <w:rsid w:val="00584920"/>
    <w:rsid w:val="00586630"/>
    <w:rsid w:val="00587ADD"/>
    <w:rsid w:val="00592C23"/>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C30"/>
    <w:rsid w:val="005D4171"/>
    <w:rsid w:val="005D49B0"/>
    <w:rsid w:val="005D6A95"/>
    <w:rsid w:val="005D6B2C"/>
    <w:rsid w:val="005D6D9C"/>
    <w:rsid w:val="005D7F6B"/>
    <w:rsid w:val="005E2335"/>
    <w:rsid w:val="005E34CA"/>
    <w:rsid w:val="005E3674"/>
    <w:rsid w:val="005E3C18"/>
    <w:rsid w:val="005E4250"/>
    <w:rsid w:val="005E6812"/>
    <w:rsid w:val="005E7881"/>
    <w:rsid w:val="005E78E0"/>
    <w:rsid w:val="005F0D9C"/>
    <w:rsid w:val="005F284E"/>
    <w:rsid w:val="006015CE"/>
    <w:rsid w:val="00604784"/>
    <w:rsid w:val="00606419"/>
    <w:rsid w:val="00607D29"/>
    <w:rsid w:val="00612952"/>
    <w:rsid w:val="00614CC1"/>
    <w:rsid w:val="00615558"/>
    <w:rsid w:val="00615A9D"/>
    <w:rsid w:val="00617387"/>
    <w:rsid w:val="006205D6"/>
    <w:rsid w:val="006252D8"/>
    <w:rsid w:val="006259BC"/>
    <w:rsid w:val="0062636B"/>
    <w:rsid w:val="00632182"/>
    <w:rsid w:val="00632AE0"/>
    <w:rsid w:val="00633C17"/>
    <w:rsid w:val="00634D9E"/>
    <w:rsid w:val="006357F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7F5"/>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26B"/>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662"/>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F5C"/>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2B9"/>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A58"/>
    <w:rsid w:val="00840617"/>
    <w:rsid w:val="00840F84"/>
    <w:rsid w:val="00842A47"/>
    <w:rsid w:val="00843C13"/>
    <w:rsid w:val="00843DEF"/>
    <w:rsid w:val="008454F8"/>
    <w:rsid w:val="0085173A"/>
    <w:rsid w:val="008603CE"/>
    <w:rsid w:val="00861557"/>
    <w:rsid w:val="008620FC"/>
    <w:rsid w:val="008627A5"/>
    <w:rsid w:val="00863E05"/>
    <w:rsid w:val="00864989"/>
    <w:rsid w:val="00865ACA"/>
    <w:rsid w:val="00865D28"/>
    <w:rsid w:val="00865F85"/>
    <w:rsid w:val="00867C10"/>
    <w:rsid w:val="00870439"/>
    <w:rsid w:val="00870DA1"/>
    <w:rsid w:val="0087355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6A0"/>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74D"/>
    <w:rsid w:val="008E1B3E"/>
    <w:rsid w:val="008E2319"/>
    <w:rsid w:val="008E3E6B"/>
    <w:rsid w:val="008E4BB6"/>
    <w:rsid w:val="008E5518"/>
    <w:rsid w:val="008E6A84"/>
    <w:rsid w:val="008F0CDC"/>
    <w:rsid w:val="008F17A3"/>
    <w:rsid w:val="008F1ED3"/>
    <w:rsid w:val="008F4C29"/>
    <w:rsid w:val="008F59EA"/>
    <w:rsid w:val="008F70BD"/>
    <w:rsid w:val="008F788F"/>
    <w:rsid w:val="008F7EA2"/>
    <w:rsid w:val="00902722"/>
    <w:rsid w:val="009027BC"/>
    <w:rsid w:val="009062E6"/>
    <w:rsid w:val="00911BE5"/>
    <w:rsid w:val="00913CA9"/>
    <w:rsid w:val="009145AE"/>
    <w:rsid w:val="009146CE"/>
    <w:rsid w:val="00914CA7"/>
    <w:rsid w:val="00915BBC"/>
    <w:rsid w:val="00915C3E"/>
    <w:rsid w:val="009161A8"/>
    <w:rsid w:val="00920D75"/>
    <w:rsid w:val="009245AE"/>
    <w:rsid w:val="009245F5"/>
    <w:rsid w:val="009249EC"/>
    <w:rsid w:val="009273B3"/>
    <w:rsid w:val="009305A6"/>
    <w:rsid w:val="009305B5"/>
    <w:rsid w:val="009378DD"/>
    <w:rsid w:val="009429D5"/>
    <w:rsid w:val="00942BF1"/>
    <w:rsid w:val="00945180"/>
    <w:rsid w:val="00945428"/>
    <w:rsid w:val="0094607B"/>
    <w:rsid w:val="009461D2"/>
    <w:rsid w:val="00953604"/>
    <w:rsid w:val="00953DA0"/>
    <w:rsid w:val="0095496B"/>
    <w:rsid w:val="00955923"/>
    <w:rsid w:val="00960F1E"/>
    <w:rsid w:val="009610DC"/>
    <w:rsid w:val="00961490"/>
    <w:rsid w:val="0096381A"/>
    <w:rsid w:val="00965E04"/>
    <w:rsid w:val="009674AD"/>
    <w:rsid w:val="00970CDC"/>
    <w:rsid w:val="00975727"/>
    <w:rsid w:val="00977010"/>
    <w:rsid w:val="00977D02"/>
    <w:rsid w:val="00977FF9"/>
    <w:rsid w:val="009809BB"/>
    <w:rsid w:val="0098364B"/>
    <w:rsid w:val="00984CA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B45"/>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AFB"/>
    <w:rsid w:val="00A44E69"/>
    <w:rsid w:val="00A4661E"/>
    <w:rsid w:val="00A55BD6"/>
    <w:rsid w:val="00A55D50"/>
    <w:rsid w:val="00A57142"/>
    <w:rsid w:val="00A578F6"/>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5D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E40"/>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37F"/>
    <w:rsid w:val="00BB5F8F"/>
    <w:rsid w:val="00BB657A"/>
    <w:rsid w:val="00BB7746"/>
    <w:rsid w:val="00BC1A4E"/>
    <w:rsid w:val="00BC5DC7"/>
    <w:rsid w:val="00BC6B8B"/>
    <w:rsid w:val="00BC73D8"/>
    <w:rsid w:val="00BD0CD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8A5"/>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CF7E0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530"/>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0B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274"/>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27F"/>
    <w:rsid w:val="00E01138"/>
    <w:rsid w:val="00E02DFB"/>
    <w:rsid w:val="00E030F9"/>
    <w:rsid w:val="00E0311A"/>
    <w:rsid w:val="00E03138"/>
    <w:rsid w:val="00E06404"/>
    <w:rsid w:val="00E11A85"/>
    <w:rsid w:val="00E12495"/>
    <w:rsid w:val="00E15CCD"/>
    <w:rsid w:val="00E202EF"/>
    <w:rsid w:val="00E210B5"/>
    <w:rsid w:val="00E23708"/>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0F0"/>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627"/>
    <w:rsid w:val="00EA58D1"/>
    <w:rsid w:val="00EA61BC"/>
    <w:rsid w:val="00EA681A"/>
    <w:rsid w:val="00EA735B"/>
    <w:rsid w:val="00EB1E69"/>
    <w:rsid w:val="00EB2086"/>
    <w:rsid w:val="00EB31ED"/>
    <w:rsid w:val="00EB5EDF"/>
    <w:rsid w:val="00EB60FE"/>
    <w:rsid w:val="00EB74DB"/>
    <w:rsid w:val="00EC0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034"/>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36A4888"/>
    <w:rsid w:val="6240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3B6E93"/>
  <w15:docId w15:val="{2670A5C2-E970-494B-B803-E09C69DD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53B712EE446AAA25202B4D33CE2B9"/>
        <w:category>
          <w:name w:val="常规"/>
          <w:gallery w:val="placeholder"/>
        </w:category>
        <w:types>
          <w:type w:val="bbPlcHdr"/>
        </w:types>
        <w:behaviors>
          <w:behavior w:val="content"/>
        </w:behaviors>
        <w:guid w:val="{B29FD9F9-2B6E-4D10-B88C-215B6E850EB9}"/>
      </w:docPartPr>
      <w:docPartBody>
        <w:p w:rsidR="00757F4C" w:rsidRDefault="00BF15CD">
          <w:pPr>
            <w:pStyle w:val="31753B712EE446AAA25202B4D33CE2B9"/>
          </w:pPr>
          <w:r>
            <w:rPr>
              <w:rStyle w:val="a3"/>
              <w:rFonts w:hint="eastAsia"/>
            </w:rPr>
            <w:t>单击或点击此处输入文字。</w:t>
          </w:r>
        </w:p>
      </w:docPartBody>
    </w:docPart>
    <w:docPart>
      <w:docPartPr>
        <w:name w:val="386487225C6140D5937B9AF02A40F949"/>
        <w:category>
          <w:name w:val="常规"/>
          <w:gallery w:val="placeholder"/>
        </w:category>
        <w:types>
          <w:type w:val="bbPlcHdr"/>
        </w:types>
        <w:behaviors>
          <w:behavior w:val="content"/>
        </w:behaviors>
        <w:guid w:val="{C4648B77-4E51-4F9A-8D62-42E9737EFCAA}"/>
      </w:docPartPr>
      <w:docPartBody>
        <w:p w:rsidR="00757F4C" w:rsidRDefault="00BF15CD">
          <w:pPr>
            <w:pStyle w:val="386487225C6140D5937B9AF02A40F949"/>
          </w:pPr>
          <w:r>
            <w:rPr>
              <w:rStyle w:val="a3"/>
              <w:rFonts w:hint="eastAsia"/>
            </w:rPr>
            <w:t>选择一项。</w:t>
          </w:r>
        </w:p>
      </w:docPartBody>
    </w:docPart>
    <w:docPart>
      <w:docPartPr>
        <w:name w:val="8D1992A42F7D4887B377C99F0AAE3B6E"/>
        <w:category>
          <w:name w:val="常规"/>
          <w:gallery w:val="placeholder"/>
        </w:category>
        <w:types>
          <w:type w:val="bbPlcHdr"/>
        </w:types>
        <w:behaviors>
          <w:behavior w:val="content"/>
        </w:behaviors>
        <w:guid w:val="{7F00FED2-058E-4E0E-B8C3-51A9B69915C2}"/>
      </w:docPartPr>
      <w:docPartBody>
        <w:p w:rsidR="00757F4C" w:rsidRDefault="00BF15CD">
          <w:pPr>
            <w:pStyle w:val="8D1992A42F7D4887B377C99F0AAE3B6E"/>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1A" w:rsidRDefault="00B5401A">
      <w:pPr>
        <w:spacing w:line="240" w:lineRule="auto"/>
      </w:pPr>
      <w:r>
        <w:separator/>
      </w:r>
    </w:p>
  </w:endnote>
  <w:endnote w:type="continuationSeparator" w:id="0">
    <w:p w:rsidR="00B5401A" w:rsidRDefault="00B5401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1A" w:rsidRDefault="00B5401A">
      <w:pPr>
        <w:spacing w:after="0"/>
      </w:pPr>
      <w:r>
        <w:separator/>
      </w:r>
    </w:p>
  </w:footnote>
  <w:footnote w:type="continuationSeparator" w:id="0">
    <w:p w:rsidR="00B5401A" w:rsidRDefault="00B5401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E6"/>
    <w:rsid w:val="000D04DB"/>
    <w:rsid w:val="001612B2"/>
    <w:rsid w:val="00350780"/>
    <w:rsid w:val="003F6FE6"/>
    <w:rsid w:val="00741850"/>
    <w:rsid w:val="00757F4C"/>
    <w:rsid w:val="007C7A94"/>
    <w:rsid w:val="008E0EFD"/>
    <w:rsid w:val="00920BFD"/>
    <w:rsid w:val="00B5401A"/>
    <w:rsid w:val="00BF15CD"/>
    <w:rsid w:val="00E9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31753B712EE446AAA25202B4D33CE2B9">
    <w:name w:val="31753B712EE446AAA25202B4D33CE2B9"/>
    <w:autoRedefine/>
    <w:qFormat/>
    <w:pPr>
      <w:widowControl w:val="0"/>
      <w:spacing w:after="160" w:line="278" w:lineRule="auto"/>
    </w:pPr>
    <w:rPr>
      <w:kern w:val="2"/>
      <w:sz w:val="22"/>
      <w:szCs w:val="24"/>
      <w14:ligatures w14:val="standardContextual"/>
    </w:rPr>
  </w:style>
  <w:style w:type="paragraph" w:customStyle="1" w:styleId="386487225C6140D5937B9AF02A40F949">
    <w:name w:val="386487225C6140D5937B9AF02A40F949"/>
    <w:autoRedefine/>
    <w:qFormat/>
    <w:pPr>
      <w:widowControl w:val="0"/>
      <w:spacing w:after="160" w:line="278" w:lineRule="auto"/>
    </w:pPr>
    <w:rPr>
      <w:kern w:val="2"/>
      <w:sz w:val="22"/>
      <w:szCs w:val="24"/>
      <w14:ligatures w14:val="standardContextual"/>
    </w:rPr>
  </w:style>
  <w:style w:type="paragraph" w:customStyle="1" w:styleId="8D1992A42F7D4887B377C99F0AAE3B6E">
    <w:name w:val="8D1992A42F7D4887B377C99F0AAE3B6E"/>
    <w:autoRedefine/>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97030-0713-401C-ADC7-6A41ADA3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284</TotalTime>
  <Pages>6</Pages>
  <Words>582</Words>
  <Characters>3319</Characters>
  <Application>Microsoft Office Word</Application>
  <DocSecurity>0</DocSecurity>
  <Lines>27</Lines>
  <Paragraphs>7</Paragraphs>
  <ScaleCrop>false</ScaleCrop>
  <Company>PCMI</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Wanghui</dc:creator>
  <dc:description>&lt;config cover="true" show_menu="true" version="1.0.0" doctype="SDKXY"&gt;_x000d_
&lt;/config&gt;</dc:description>
  <cp:lastModifiedBy>yan yun</cp:lastModifiedBy>
  <cp:revision>46</cp:revision>
  <cp:lastPrinted>2021-02-02T08:22:00Z</cp:lastPrinted>
  <dcterms:created xsi:type="dcterms:W3CDTF">2023-12-28T05:08:00Z</dcterms:created>
  <dcterms:modified xsi:type="dcterms:W3CDTF">2024-03-01T03:58:00Z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5B1A1CDF2A0B475F8162D7ECA0AC9E2F_12</vt:lpwstr>
  </property>
</Properties>
</file>